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D8" w:rsidRDefault="008845D8" w:rsidP="008845D8">
      <w:pPr>
        <w:pStyle w:val="a3"/>
        <w:jc w:val="right"/>
        <w:rPr>
          <w:sz w:val="24"/>
        </w:rPr>
      </w:pPr>
      <w:r>
        <w:rPr>
          <w:sz w:val="24"/>
        </w:rPr>
        <w:t>Утверждено</w:t>
      </w:r>
    </w:p>
    <w:p w:rsidR="008845D8" w:rsidRDefault="008845D8" w:rsidP="008845D8">
      <w:pPr>
        <w:pStyle w:val="a3"/>
        <w:jc w:val="right"/>
        <w:rPr>
          <w:sz w:val="24"/>
        </w:rPr>
      </w:pPr>
      <w:proofErr w:type="gramStart"/>
      <w:r>
        <w:rPr>
          <w:sz w:val="24"/>
        </w:rPr>
        <w:t>собранием</w:t>
      </w:r>
      <w:proofErr w:type="gramEnd"/>
      <w:r>
        <w:rPr>
          <w:sz w:val="24"/>
        </w:rPr>
        <w:t xml:space="preserve"> конкурсных кредиторов</w:t>
      </w:r>
    </w:p>
    <w:p w:rsidR="008845D8" w:rsidRDefault="008845D8" w:rsidP="008845D8">
      <w:pPr>
        <w:pStyle w:val="a3"/>
        <w:jc w:val="right"/>
        <w:rPr>
          <w:sz w:val="24"/>
        </w:rPr>
      </w:pPr>
      <w:proofErr w:type="gramStart"/>
      <w:r w:rsidRPr="00AC0A7B">
        <w:rPr>
          <w:sz w:val="24"/>
        </w:rPr>
        <w:t>протокол</w:t>
      </w:r>
      <w:proofErr w:type="gramEnd"/>
      <w:r w:rsidRPr="00AC0A7B">
        <w:rPr>
          <w:sz w:val="24"/>
        </w:rPr>
        <w:t xml:space="preserve"> от «</w:t>
      </w:r>
      <w:r w:rsidR="001C49E1">
        <w:rPr>
          <w:sz w:val="24"/>
        </w:rPr>
        <w:t>23</w:t>
      </w:r>
      <w:r w:rsidRPr="00AC0A7B">
        <w:rPr>
          <w:sz w:val="24"/>
        </w:rPr>
        <w:t xml:space="preserve">» </w:t>
      </w:r>
      <w:r w:rsidR="001C49E1">
        <w:rPr>
          <w:sz w:val="24"/>
        </w:rPr>
        <w:t>января 2020</w:t>
      </w:r>
      <w:r>
        <w:rPr>
          <w:sz w:val="24"/>
        </w:rPr>
        <w:t xml:space="preserve"> г.</w:t>
      </w:r>
    </w:p>
    <w:p w:rsidR="008845D8" w:rsidRDefault="008845D8" w:rsidP="008845D8">
      <w:pPr>
        <w:pStyle w:val="a3"/>
        <w:jc w:val="both"/>
        <w:rPr>
          <w:sz w:val="24"/>
        </w:rPr>
      </w:pPr>
    </w:p>
    <w:p w:rsidR="008845D8" w:rsidRDefault="008845D8" w:rsidP="008845D8">
      <w:pPr>
        <w:pStyle w:val="a3"/>
      </w:pPr>
      <w:r>
        <w:t>Положение</w:t>
      </w:r>
    </w:p>
    <w:p w:rsidR="008845D8" w:rsidRDefault="008845D8" w:rsidP="008845D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об</w:t>
      </w:r>
      <w:proofErr w:type="gramEnd"/>
      <w:r>
        <w:rPr>
          <w:b/>
          <w:sz w:val="32"/>
        </w:rPr>
        <w:t xml:space="preserve"> организации продажи</w:t>
      </w:r>
    </w:p>
    <w:p w:rsidR="008845D8" w:rsidRDefault="008845D8" w:rsidP="008845D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дебиторской</w:t>
      </w:r>
      <w:proofErr w:type="gramEnd"/>
      <w:r>
        <w:rPr>
          <w:b/>
          <w:sz w:val="32"/>
        </w:rPr>
        <w:t xml:space="preserve"> задолженности должника</w:t>
      </w:r>
    </w:p>
    <w:p w:rsidR="008845D8" w:rsidRDefault="008845D8" w:rsidP="00884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Общества с ограниченной ответственностью</w:t>
      </w:r>
    </w:p>
    <w:p w:rsidR="008845D8" w:rsidRDefault="008845D8" w:rsidP="00884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 Камчатка»</w:t>
      </w:r>
    </w:p>
    <w:p w:rsidR="008845D8" w:rsidRDefault="008845D8" w:rsidP="008845D8">
      <w:pPr>
        <w:jc w:val="center"/>
        <w:rPr>
          <w:b/>
          <w:sz w:val="28"/>
          <w:szCs w:val="28"/>
        </w:rPr>
      </w:pPr>
    </w:p>
    <w:p w:rsidR="008845D8" w:rsidRDefault="008845D8" w:rsidP="008845D8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Общие положения.</w:t>
      </w:r>
    </w:p>
    <w:p w:rsidR="008845D8" w:rsidRDefault="008845D8" w:rsidP="008845D8">
      <w:pPr>
        <w:pStyle w:val="a5"/>
        <w:numPr>
          <w:ilvl w:val="1"/>
          <w:numId w:val="1"/>
        </w:numPr>
        <w:ind w:left="360"/>
      </w:pPr>
      <w:r>
        <w:t>Настоящее Положение разработано в соответствии с Гражданским Кодексом Российской Федерации, Федеральным Законом «О несостоятельности (банкротстве)» № 127-ФЗ от 26.10.2002 г. и иными законодательными актами Российской Федерации.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Настоящее положение определяет порядок продажи дебиторской задолженности должника, а также порядок организации и проведения открытых торгов по продаже дебиторской задолженности должника в форме открытых торгов – </w:t>
      </w:r>
      <w:r>
        <w:rPr>
          <w:b/>
          <w:bCs/>
        </w:rPr>
        <w:t xml:space="preserve">аукцион на повышение с открытой формой подачи предложения о цене дебиторской задолженности, </w:t>
      </w:r>
      <w:r>
        <w:t>выставленной на продажу.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В соответствии с настоящим положением об открытых торгах по продаже дебиторской задолженности должника:</w:t>
      </w:r>
    </w:p>
    <w:p w:rsidR="008845D8" w:rsidRDefault="008845D8" w:rsidP="008845D8">
      <w:pPr>
        <w:pStyle w:val="a7"/>
        <w:ind w:left="1080"/>
        <w:jc w:val="both"/>
      </w:pPr>
      <w:r>
        <w:t>- Предмет торгов - право требования (дебиторская задолженность), принадлежащее ООО «УК Камчатка», как кредитору по неисполненным денежным обязательствам к должникам – физическим лицам</w:t>
      </w:r>
      <w:r w:rsidR="001C49E1">
        <w:t xml:space="preserve"> (поадресно – 29 Лотов)</w:t>
      </w:r>
      <w:r>
        <w:t xml:space="preserve"> в </w:t>
      </w:r>
      <w:r w:rsidR="001C49E1">
        <w:t xml:space="preserve">совокупном </w:t>
      </w:r>
      <w:r>
        <w:t xml:space="preserve">размере </w:t>
      </w:r>
      <w:r w:rsidR="001C49E1">
        <w:rPr>
          <w:b/>
        </w:rPr>
        <w:t>42 919 685,79</w:t>
      </w:r>
      <w:r w:rsidRPr="00F806A0">
        <w:rPr>
          <w:b/>
        </w:rPr>
        <w:t xml:space="preserve"> рублей.</w:t>
      </w:r>
    </w:p>
    <w:p w:rsidR="008845D8" w:rsidRDefault="008845D8" w:rsidP="008845D8">
      <w:pPr>
        <w:pStyle w:val="a7"/>
        <w:numPr>
          <w:ilvl w:val="0"/>
          <w:numId w:val="2"/>
        </w:numPr>
        <w:jc w:val="both"/>
      </w:pPr>
      <w:r>
        <w:rPr>
          <w:b/>
          <w:bCs/>
        </w:rPr>
        <w:t xml:space="preserve">Начальная цена, «шаг аукциона», размер задатка </w:t>
      </w:r>
      <w:r>
        <w:t xml:space="preserve">за дебиторскую задолженность и </w:t>
      </w:r>
      <w:r>
        <w:rPr>
          <w:b/>
        </w:rPr>
        <w:t>иные условия</w:t>
      </w:r>
      <w:r>
        <w:t xml:space="preserve"> </w:t>
      </w:r>
      <w:r>
        <w:rPr>
          <w:b/>
        </w:rPr>
        <w:t>продажи дебиторской задолженности должника</w:t>
      </w:r>
      <w:r>
        <w:t xml:space="preserve"> устанавливаются собранием конкурсных кредиторов и составляют:</w:t>
      </w:r>
    </w:p>
    <w:p w:rsidR="008845D8" w:rsidRDefault="008845D8" w:rsidP="008845D8">
      <w:pPr>
        <w:pStyle w:val="a7"/>
        <w:ind w:left="1080"/>
        <w:jc w:val="both"/>
        <w:rPr>
          <w:b/>
          <w:bCs/>
        </w:rPr>
      </w:pPr>
      <w:r>
        <w:rPr>
          <w:bCs/>
        </w:rPr>
        <w:t xml:space="preserve">1. </w:t>
      </w:r>
      <w:r>
        <w:rPr>
          <w:bCs/>
        </w:rPr>
        <w:tab/>
        <w:t xml:space="preserve">Начальная цена </w:t>
      </w:r>
      <w:r w:rsidRPr="00F806A0">
        <w:rPr>
          <w:bCs/>
        </w:rPr>
        <w:t>–</w:t>
      </w:r>
      <w:r w:rsidRPr="00F806A0">
        <w:rPr>
          <w:b/>
          <w:bCs/>
        </w:rPr>
        <w:t xml:space="preserve"> </w:t>
      </w:r>
      <w:r w:rsidR="001C49E1">
        <w:rPr>
          <w:b/>
          <w:bCs/>
        </w:rPr>
        <w:t>в размере 50 % от суммы основного долга по каждому лоту (</w:t>
      </w:r>
      <w:r w:rsidR="001C49E1">
        <w:t>указанном в Приложении 1 к настоящему Положению</w:t>
      </w:r>
      <w:r w:rsidR="001C49E1">
        <w:t>)</w:t>
      </w:r>
    </w:p>
    <w:p w:rsidR="008845D8" w:rsidRPr="00F806A0" w:rsidRDefault="008845D8" w:rsidP="008845D8">
      <w:pPr>
        <w:pStyle w:val="a7"/>
        <w:ind w:left="1080"/>
        <w:jc w:val="both"/>
        <w:rPr>
          <w:bCs/>
        </w:rPr>
      </w:pPr>
      <w:r>
        <w:rPr>
          <w:bCs/>
        </w:rPr>
        <w:t xml:space="preserve">2.  Шаг аукциона - </w:t>
      </w:r>
      <w:r>
        <w:rPr>
          <w:b/>
          <w:bCs/>
        </w:rPr>
        <w:t>10 %</w:t>
      </w:r>
      <w:r>
        <w:rPr>
          <w:bCs/>
        </w:rPr>
        <w:t xml:space="preserve"> от начальной минимальной цены </w:t>
      </w:r>
    </w:p>
    <w:p w:rsidR="008845D8" w:rsidRDefault="008845D8" w:rsidP="008845D8">
      <w:pPr>
        <w:pStyle w:val="a7"/>
        <w:ind w:left="1080"/>
        <w:jc w:val="both"/>
      </w:pPr>
      <w:r w:rsidRPr="00F806A0">
        <w:rPr>
          <w:bCs/>
        </w:rPr>
        <w:t xml:space="preserve">3.  Размер задатка - </w:t>
      </w:r>
      <w:r w:rsidR="001C49E1">
        <w:rPr>
          <w:b/>
          <w:bCs/>
        </w:rPr>
        <w:t>1</w:t>
      </w:r>
      <w:r w:rsidRPr="00F806A0">
        <w:rPr>
          <w:b/>
          <w:bCs/>
        </w:rPr>
        <w:t>0%</w:t>
      </w:r>
      <w:r w:rsidRPr="00F806A0">
        <w:rPr>
          <w:bCs/>
        </w:rPr>
        <w:t xml:space="preserve"> от начальной минимальной цены </w:t>
      </w:r>
    </w:p>
    <w:p w:rsidR="008845D8" w:rsidRDefault="008845D8" w:rsidP="00544EA3">
      <w:pPr>
        <w:numPr>
          <w:ilvl w:val="0"/>
          <w:numId w:val="2"/>
        </w:numPr>
        <w:jc w:val="both"/>
      </w:pPr>
      <w:r>
        <w:t xml:space="preserve">В случае, если первые торги были признаны несостоявшимися, организатор торгов в соответствии с требованиями п. 18 ст. 110 ФЗ «О несостоятельности (банкротстве)» проводит торги со снижением начальной цены продажи на </w:t>
      </w:r>
      <w:r>
        <w:rPr>
          <w:b/>
        </w:rPr>
        <w:t>10%</w:t>
      </w:r>
      <w:r>
        <w:t>. В случае если повторные торги по продаже дебиторской задолженности должника признаны несостоявшимися, а также в случае не заключения договора купли-продажи по результатам повторных торгов, продаваемая на торгах дебиторская задолженность должника подлежит продаже посредством публичного предложения (п.4 ст.139 ФЗ-127). Начальная цена продажи имущества должника (начальная цена каждого лота) на торгах посредством публичного предложения устанавливается в размере начальной цены, указанной в сообщении о продаже имущества Должника на повторных торгах</w:t>
      </w:r>
      <w:r w:rsidR="001C49E1">
        <w:t xml:space="preserve">. </w:t>
      </w:r>
      <w:r w:rsidRPr="00F806A0">
        <w:t>Шаг снижения</w:t>
      </w:r>
      <w:r>
        <w:t xml:space="preserve"> цены на каждом этапе </w:t>
      </w:r>
      <w:r w:rsidRPr="00F806A0">
        <w:t xml:space="preserve">составляет </w:t>
      </w:r>
      <w:r w:rsidR="00382FB2">
        <w:rPr>
          <w:b/>
        </w:rPr>
        <w:t>2</w:t>
      </w:r>
      <w:bookmarkStart w:id="0" w:name="_GoBack"/>
      <w:bookmarkEnd w:id="0"/>
      <w:r w:rsidRPr="00F806A0">
        <w:rPr>
          <w:b/>
        </w:rPr>
        <w:t>0 %</w:t>
      </w:r>
      <w:r>
        <w:t xml:space="preserve"> от начальной цены продажи. Срок, по истечении которого последовательно снижается указанная начальная цена – </w:t>
      </w:r>
      <w:r>
        <w:rPr>
          <w:b/>
        </w:rPr>
        <w:t>3 календарных дня</w:t>
      </w:r>
      <w:r>
        <w:t xml:space="preserve">. Имущество должника не может быть продано по цене ниже цены отсечения, которой является цена </w:t>
      </w:r>
      <w:r w:rsidR="001C49E1">
        <w:t xml:space="preserve">последнего этапа снижения цены. </w:t>
      </w:r>
      <w:r>
        <w:t xml:space="preserve">Размер задатка составляет </w:t>
      </w:r>
      <w:r w:rsidR="001C49E1">
        <w:rPr>
          <w:b/>
        </w:rPr>
        <w:t>1</w:t>
      </w:r>
      <w:r>
        <w:rPr>
          <w:b/>
        </w:rPr>
        <w:t>0%</w:t>
      </w:r>
      <w:r>
        <w:t xml:space="preserve"> от начальной цены лота</w:t>
      </w:r>
      <w:r w:rsidR="00F806A0">
        <w:t>, установленной на данном этапе.</w:t>
      </w:r>
    </w:p>
    <w:p w:rsidR="00F806A0" w:rsidRDefault="00F806A0" w:rsidP="00F36B7F">
      <w:pPr>
        <w:pStyle w:val="a7"/>
        <w:numPr>
          <w:ilvl w:val="0"/>
          <w:numId w:val="2"/>
        </w:numPr>
        <w:jc w:val="both"/>
      </w:pPr>
      <w:r>
        <w:lastRenderedPageBreak/>
        <w:t xml:space="preserve">Последовательное снижение начальной цены </w:t>
      </w:r>
      <w:r w:rsidR="001C49E1">
        <w:t xml:space="preserve">по каждому Лоту </w:t>
      </w:r>
      <w:r>
        <w:t>происходит в следующе</w:t>
      </w:r>
      <w:r w:rsidR="001C49E1">
        <w:t>м порядке, указанном в Приложении 1 к настоящему Положению</w:t>
      </w:r>
      <w:r>
        <w:t xml:space="preserve"> 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>Срок внесения задатка</w:t>
      </w:r>
      <w:r>
        <w:t xml:space="preserve"> на расчетный счет должника – в соответствии с информационным сообщением о торгах;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 xml:space="preserve">Срок и место подачи заявки </w:t>
      </w:r>
      <w:r>
        <w:t>для участия в открытых торгах – по адресу организатора торгов, а также по адресу электронной торговой площадки, в срок, указанные в информационном сообщении о торгах;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 xml:space="preserve">Дата проведения аукциона – </w:t>
      </w:r>
      <w:r>
        <w:t>в соответствии с информационным сообщением о торгах, но не ранее чем через 30 дней с даты опубликования такого информационного сообщения о торгах в официальном издании и на электронной торговой площадке;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>Время и место подведения итогов торгов –</w:t>
      </w:r>
      <w:r>
        <w:t xml:space="preserve"> в день проведения торгов по адресу проведения торгов на электронной торговой площадке;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>Критерий выбора победителя –</w:t>
      </w:r>
      <w:r>
        <w:t xml:space="preserve"> наивысшая цена, предложенная в ходе открытых торгов за дебиторскую задолженность, выставленную на продажу. 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 xml:space="preserve">Срок подписания договора купли-продажи </w:t>
      </w:r>
      <w:r>
        <w:t>дебиторской задолженности с участником аукциона, признанным победителем – не более 10 дней со дня подведения итогов торгов;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 xml:space="preserve">Расчет покупателя с продавцом </w:t>
      </w:r>
      <w:r>
        <w:t>за проданную на торгах дебиторскую задолженность – не более 30 дней с даты подведения итогов торгов;</w:t>
      </w:r>
    </w:p>
    <w:p w:rsidR="008845D8" w:rsidRDefault="008845D8" w:rsidP="008845D8">
      <w:pPr>
        <w:numPr>
          <w:ilvl w:val="0"/>
          <w:numId w:val="2"/>
        </w:numPr>
        <w:jc w:val="both"/>
      </w:pPr>
      <w:r>
        <w:rPr>
          <w:b/>
          <w:bCs/>
        </w:rPr>
        <w:t xml:space="preserve">Организатор открытых торгов – </w:t>
      </w:r>
      <w:r>
        <w:t>конкурсный управляющий должника.</w:t>
      </w:r>
    </w:p>
    <w:p w:rsidR="008845D8" w:rsidRDefault="008845D8" w:rsidP="008845D8">
      <w:pPr>
        <w:ind w:left="360"/>
        <w:jc w:val="both"/>
        <w:rPr>
          <w:sz w:val="28"/>
        </w:rPr>
      </w:pPr>
    </w:p>
    <w:p w:rsidR="008845D8" w:rsidRDefault="008845D8" w:rsidP="008845D8">
      <w:pPr>
        <w:numPr>
          <w:ilvl w:val="0"/>
          <w:numId w:val="1"/>
        </w:numPr>
        <w:jc w:val="both"/>
        <w:rPr>
          <w:b/>
        </w:rPr>
      </w:pPr>
      <w:r>
        <w:rPr>
          <w:b/>
          <w:sz w:val="28"/>
        </w:rPr>
        <w:t>Подготовка и организация проведения открытых торгов.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Для проведения открытых торгов организатор торгов формирует комиссию по проведению торгов в составе 3-х человек. Комиссия по итогам электронных торгов определяет победителя торгов, подписывает итоговый протокол заседания комиссии по проведению торгов.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Организатор торгов: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Организует в соответствии с установленным порядком публикацию информационного сообщения о продаже имущества должника на торгах в центральном официальном издании, местной печати и на электронной торговой площадке за счет средств предприятия-должника;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Осуществляет контроль за приемом заявок и иных необходимых документов от претендентов;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Обеспечивает прием денежных средств, перечисляемых претендентами в качестве задатка, подписывает соглашение (договор) о задатке с плательщиком (претендентом на участие);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Формирует пакет документов в электронном виде и на бумажном носителе, необходимых для проведения торгов, включая журнал (ведомость) регистрации участников, журнал (ведомость) регистрации учета заявок, договор (соглашение) о задатке, протокол об окончании приема заявок на участие в торгах;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Знакомит претендентов на участие в торгах с обязательными условиями продажи дебиторской задолженности должника, подлежащими включению в договор купли-продажи имущества, а также с правилами проведения электронных торгов;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Ведет протокол заседания комиссии по проведению торгов (итоговый протокол) и представляет его на подпись членам комиссии;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Рассылает копии итогового протокола всем участникам торгов;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lastRenderedPageBreak/>
        <w:t>Подготавливает проект договора купли-продажи дебиторской задолженности должника с победителем торгов на условиях и в порядке, установленном ФЗ-127 по цене продажи, сформированной на аукционе;</w:t>
      </w:r>
    </w:p>
    <w:p w:rsidR="008845D8" w:rsidRDefault="008845D8" w:rsidP="008845D8">
      <w:pPr>
        <w:numPr>
          <w:ilvl w:val="0"/>
          <w:numId w:val="3"/>
        </w:numPr>
        <w:jc w:val="both"/>
      </w:pPr>
      <w:r>
        <w:t>Определяет победителя торгов, уведомляет победителя и подписывает с Покупателем договор купли-продажи или приглашает прибыть для подготовки и подписания с продавцом договора купли-продажи.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Комиссия самостоятельно разрабатывает и утверждает регламент своей работы. Решение принимается простым большинством голосов от общего числа членов комиссии. В случае равенства голосов председатель имеет право решающего голоса.</w:t>
      </w:r>
    </w:p>
    <w:p w:rsidR="008845D8" w:rsidRDefault="008845D8" w:rsidP="008845D8">
      <w:pPr>
        <w:ind w:left="360"/>
        <w:jc w:val="both"/>
        <w:rPr>
          <w:b/>
        </w:rPr>
      </w:pPr>
    </w:p>
    <w:p w:rsidR="008845D8" w:rsidRDefault="008845D8" w:rsidP="008845D8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Условия участия покупателей на электронных торгах.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Участник торгов - любое юридическое лицо,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участие в открытых торгах при продаже имущества должника в ходе процедуры банкротства в соответствии с законодательством РФ, или участвующее в них.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К участию в торгах допускаются юридические и физические лица, которые могут быть признаны покупателями в соответствии с действующим в РФ гражданским законодательством, своевременно подавшие заявку на участие в торгах и другие необходимые документы и внесшие в установленном порядке сумму задатка.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Все юридически значимые действия на электронной торговой площадке оформляются в виде электронных документов. Документы, направляемые участниками торгов на электронную торговую площадку, подписываются электронной цифровой подписью уполномоченного лица той организации, от которой они поступают.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 Для организации электронного документооборота участник электронной торговой площадки должен установить необходимые аппаратные средства, клиентское программное и информационное обеспечение и получить сертификат электронной цифровой подписи в доверенном удостоверяющем центре.</w:t>
      </w:r>
    </w:p>
    <w:p w:rsidR="008845D8" w:rsidRDefault="008845D8" w:rsidP="008845D8">
      <w:pPr>
        <w:jc w:val="both"/>
      </w:pPr>
      <w:r>
        <w:t xml:space="preserve">      </w:t>
      </w:r>
    </w:p>
    <w:p w:rsidR="008845D8" w:rsidRDefault="008845D8" w:rsidP="008845D8">
      <w:pPr>
        <w:pStyle w:val="a7"/>
        <w:numPr>
          <w:ilvl w:val="0"/>
          <w:numId w:val="1"/>
        </w:numPr>
        <w:jc w:val="both"/>
        <w:rPr>
          <w:b/>
        </w:rPr>
      </w:pPr>
      <w:r>
        <w:rPr>
          <w:b/>
        </w:rPr>
        <w:t>Порядок регистрации участников электронных торгов.</w:t>
      </w:r>
    </w:p>
    <w:p w:rsidR="008845D8" w:rsidRDefault="008845D8" w:rsidP="008845D8">
      <w:pPr>
        <w:jc w:val="both"/>
      </w:pPr>
      <w:r>
        <w:t xml:space="preserve">     Доступ к закрытой части электронной площадки предоставляется только зарегистрированным участникам электронной площадки.</w:t>
      </w:r>
    </w:p>
    <w:p w:rsidR="008845D8" w:rsidRDefault="008845D8" w:rsidP="008845D8">
      <w:pPr>
        <w:jc w:val="both"/>
      </w:pPr>
      <w:r>
        <w:t xml:space="preserve">     Оператор электронной площадки размещает в открытой части электронной площадки документы, необходимые для регистрации:</w:t>
      </w:r>
    </w:p>
    <w:p w:rsidR="008845D8" w:rsidRDefault="008845D8" w:rsidP="008845D8">
      <w:pPr>
        <w:jc w:val="both"/>
      </w:pPr>
      <w:r>
        <w:t xml:space="preserve">      - форму заявления на регистрацию;</w:t>
      </w:r>
    </w:p>
    <w:p w:rsidR="008845D8" w:rsidRDefault="008845D8" w:rsidP="008845D8">
      <w:pPr>
        <w:jc w:val="both"/>
      </w:pPr>
      <w:r>
        <w:t xml:space="preserve">      - Регламент проведения открытых торгов в электронной форме.</w:t>
      </w:r>
    </w:p>
    <w:p w:rsidR="008845D8" w:rsidRDefault="008845D8" w:rsidP="008845D8">
      <w:pPr>
        <w:jc w:val="both"/>
      </w:pPr>
      <w:r>
        <w:t xml:space="preserve">     Для регистрации участник представляет в форме электронных документов:</w:t>
      </w:r>
    </w:p>
    <w:p w:rsidR="008845D8" w:rsidRDefault="008845D8" w:rsidP="008845D8">
      <w:pPr>
        <w:jc w:val="both"/>
      </w:pPr>
      <w:r>
        <w:t xml:space="preserve">     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Заявление на регистрацию;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Копию действительной на день представления заявления на регистрацию выписки из Единого государственного реестра юридических лиц, для индивидуальных предпринимателей – выписки из Единого государственного реестра индивидуальных предпринимателей;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Копии учредительных документов (для юридических лиц), копии документов, удостоверяющих личность (для физических лиц),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Сведения об идентификационном номере налогоплательщика;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Адрес электронной почты для направления Оператором уведомлений;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lastRenderedPageBreak/>
        <w:t>Копии документов, подтверждающих полномочия руководителя (для юридических лиц).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После регистрации участника электронной площадки Оператор включает его в реестр участников электронной площадки.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Оператор открывает (создает) зарегистрированному участнику личный кабинет на электронной площадке и обеспечивает ему доступ к личному кабинету.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По истечении установленного срока прием заявок и документов прекращается.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Участник торгов имеет право отозвать свое предложение до установленного срока проведения торгов, сообщив об этом письменно. В этом случае ему возвращается сумма задатка.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С момента опубликования информационного сообщения о торгах и до момента их окончания участникам торгов запрещается обмениваться информацией или разглашать информацию о подаваемых ими предложениях.</w:t>
      </w:r>
    </w:p>
    <w:p w:rsidR="008845D8" w:rsidRDefault="008845D8" w:rsidP="008845D8">
      <w:pPr>
        <w:numPr>
          <w:ilvl w:val="1"/>
          <w:numId w:val="1"/>
        </w:numPr>
        <w:jc w:val="both"/>
      </w:pPr>
    </w:p>
    <w:p w:rsidR="008845D8" w:rsidRDefault="008845D8" w:rsidP="008845D8">
      <w:pPr>
        <w:pStyle w:val="a7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подачи заявки на участие в открытых торгах.</w:t>
      </w:r>
    </w:p>
    <w:p w:rsidR="008845D8" w:rsidRDefault="008845D8" w:rsidP="008845D8">
      <w:pPr>
        <w:jc w:val="both"/>
      </w:pPr>
      <w:r>
        <w:t xml:space="preserve">      Подача заявки на участие в открытых торгах осуществляется участником электронной площадки посредством штатного интерфейса закрытой части электронной площадки.</w:t>
      </w:r>
    </w:p>
    <w:p w:rsidR="008845D8" w:rsidRDefault="008845D8" w:rsidP="008845D8">
      <w:pPr>
        <w:jc w:val="both"/>
      </w:pPr>
      <w:r>
        <w:t xml:space="preserve">       Участник электронной площадки имеет право подать не более одной заявки на участие в открытых торгах, заявка на проведение которых размещена на электронной площадке.</w:t>
      </w:r>
    </w:p>
    <w:p w:rsidR="008845D8" w:rsidRDefault="008845D8" w:rsidP="008845D8">
      <w:pPr>
        <w:jc w:val="both"/>
      </w:pPr>
      <w:r>
        <w:t xml:space="preserve">      Подача заявки на участие в открытых торгах возможна только в сроки, указанные в заявке на проведение открытых торгов.</w:t>
      </w:r>
    </w:p>
    <w:p w:rsidR="008845D8" w:rsidRDefault="008845D8" w:rsidP="008845D8">
      <w:pPr>
        <w:jc w:val="both"/>
      </w:pPr>
      <w:r>
        <w:t xml:space="preserve">      Заявка на участие в открытых торгах предоставляется в виде электронного документа, подписанного электронной цифровой подписью участника посредством штатного интерфейса закрытой части электронной площадки.</w:t>
      </w:r>
    </w:p>
    <w:p w:rsidR="008845D8" w:rsidRDefault="008845D8" w:rsidP="008845D8">
      <w:pPr>
        <w:jc w:val="both"/>
      </w:pPr>
      <w:r>
        <w:t xml:space="preserve">       В составе заявки на участие в открытых торгах необходимо представить: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Обязательство участника электронной площадки соблюдать требования, указанные в заявке на проведение открытых торгов;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Копию действительной на день представления заявки на участие в торгах выписки из Единого государственного реестра юридических лиц, для индивидуальных предпринимателей – выписки из Единого государственного реестра индивидуальных предпринимателей; копии документов, удостоверяющих личность (для физических лиц),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Если для участника электронной площадки приобретение имущества (предприятия) или внесение денежных средств в качестве задатка являются крупной сделкой –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Копии документов, подтверждающих полномочия руководителя (для юридических лиц);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lastRenderedPageBreak/>
        <w:t>Сведения о наличии или об отсутствии заинтересованности участника электронной площадки по отношению к должнику, кредиторам, арбитражному управляющему и о характере этой заинтересованности, сведения об участии участника электронной площадки в капитале арбитражного управляющего, а также сведения об участнике электронной площадки, саморегулируемой организации арбитражных управляющих, членом или руководителем которой является арбитражный управляющий;</w:t>
      </w:r>
    </w:p>
    <w:p w:rsidR="008845D8" w:rsidRDefault="008845D8" w:rsidP="008845D8">
      <w:pPr>
        <w:numPr>
          <w:ilvl w:val="0"/>
          <w:numId w:val="4"/>
        </w:numPr>
        <w:jc w:val="both"/>
      </w:pPr>
      <w:r>
        <w:t>Предложение о цене имущества (предприятия) должника в случае проведения торгов в форме конкурса.</w:t>
      </w:r>
    </w:p>
    <w:p w:rsidR="008845D8" w:rsidRDefault="008845D8" w:rsidP="008845D8">
      <w:pPr>
        <w:jc w:val="both"/>
      </w:pPr>
      <w:r>
        <w:t xml:space="preserve">       Участник электронной площадки, подавший заявку на участие в торгах, вправе отозвать заявку не позднее окончания срока подачи заявок, направив об этом уведомление оператору.</w:t>
      </w:r>
    </w:p>
    <w:p w:rsidR="008845D8" w:rsidRDefault="008845D8" w:rsidP="008845D8">
      <w:pPr>
        <w:jc w:val="both"/>
      </w:pPr>
      <w:r>
        <w:t xml:space="preserve">      В случае отзыва в установленном порядке заявки до даты окончания приема заявок поступивший задаток подлежит возврату в срок не позднее, чем пять дней со дня поступления организатору торгов сообщения об отзыве заявки.</w:t>
      </w:r>
    </w:p>
    <w:p w:rsidR="008845D8" w:rsidRDefault="008845D8" w:rsidP="008845D8">
      <w:pPr>
        <w:jc w:val="both"/>
      </w:pPr>
      <w:r>
        <w:t xml:space="preserve">     Изменение заявки допускается только путем подачи новой заявки. В новой заявке должны содержаться сведения об отзыве первоначальной заявки, в противном случае ни одна из заявок не рассматриваются.</w:t>
      </w:r>
    </w:p>
    <w:p w:rsidR="008845D8" w:rsidRDefault="008845D8" w:rsidP="008845D8">
      <w:pPr>
        <w:jc w:val="both"/>
      </w:pPr>
      <w:r>
        <w:t xml:space="preserve">    Оператор направляет Организатору торгов все зарегистрированные заявки, представленные до истечения установленного срока окончания предоставления заявок.</w:t>
      </w:r>
    </w:p>
    <w:p w:rsidR="008845D8" w:rsidRDefault="008845D8" w:rsidP="008845D8">
      <w:pPr>
        <w:jc w:val="both"/>
      </w:pPr>
      <w:r>
        <w:t xml:space="preserve">    Организатор торгов в течение пяти рабочих дней с даты поступления заявок от Оператора (но не позднее даты начала торгов) принимает решение о допуске/отказе в допуске к участию в торгах участников электронной площадки, подавших заявки. Для этого Организатор торгов заполняет на электронной площадке специальную форму решения о допуске/отказе в допуске к участию в торгах относительно каждой зарегистрированной заявки.</w:t>
      </w:r>
    </w:p>
    <w:p w:rsidR="008845D8" w:rsidRDefault="008845D8" w:rsidP="008845D8">
      <w:pPr>
        <w:jc w:val="both"/>
      </w:pPr>
      <w:r>
        <w:t xml:space="preserve">     Организатор торгов допускает к участию в торгах участников, чьи заявки на участие в торгах и прилагаемые к ним документы соответствуют требованиям, установленным законом о несостоятельности и указанным в сообщении о проведении торгов. Организатор торгов отказывает в допуске к участию в торгах в случаях, если:</w:t>
      </w:r>
    </w:p>
    <w:p w:rsidR="008845D8" w:rsidRDefault="008845D8" w:rsidP="008845D8">
      <w:pPr>
        <w:pStyle w:val="a7"/>
        <w:numPr>
          <w:ilvl w:val="0"/>
          <w:numId w:val="5"/>
        </w:numPr>
        <w:jc w:val="both"/>
      </w:pPr>
      <w:r>
        <w:t>Заявка на участие в торгах не соответствует требованиям нормативных документов;</w:t>
      </w:r>
    </w:p>
    <w:p w:rsidR="008845D8" w:rsidRDefault="008845D8" w:rsidP="008845D8">
      <w:pPr>
        <w:pStyle w:val="a7"/>
        <w:numPr>
          <w:ilvl w:val="0"/>
          <w:numId w:val="5"/>
        </w:numPr>
        <w:jc w:val="both"/>
      </w:pPr>
      <w:r>
        <w:t>Представленные документы не соответствуют установленным к ним требованиям или сведения, содержащиеся в них, недостоверны;</w:t>
      </w:r>
    </w:p>
    <w:p w:rsidR="008845D8" w:rsidRDefault="008845D8" w:rsidP="008845D8">
      <w:pPr>
        <w:pStyle w:val="a7"/>
        <w:numPr>
          <w:ilvl w:val="0"/>
          <w:numId w:val="5"/>
        </w:numPr>
        <w:jc w:val="both"/>
      </w:pPr>
      <w: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8845D8" w:rsidRDefault="008845D8" w:rsidP="008845D8">
      <w:pPr>
        <w:jc w:val="both"/>
      </w:pPr>
      <w:r>
        <w:t xml:space="preserve">     Организатор торгов составляет и подписывает протокол об определении участников торгов и размещает его посредством штатного интерфейса закрытой части электронной площадки путем отправки протокола Оператору в день подписания такого протокола.</w:t>
      </w:r>
    </w:p>
    <w:p w:rsidR="008845D8" w:rsidRDefault="008845D8" w:rsidP="008845D8">
      <w:pPr>
        <w:jc w:val="both"/>
      </w:pPr>
      <w:r>
        <w:t xml:space="preserve">     Оператор в течение одного дня со дня получения протокола об определении участников торгов направляет всем участникам, подавшим заявки, уведомление в форме электронного документа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8845D8" w:rsidRDefault="008845D8" w:rsidP="008845D8">
      <w:pPr>
        <w:jc w:val="both"/>
      </w:pPr>
    </w:p>
    <w:p w:rsidR="008845D8" w:rsidRDefault="008845D8" w:rsidP="008845D8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Порядок проведения открытых торгов и подведения итогов торгов.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Открытые торги проводятся в день и </w:t>
      </w:r>
      <w:proofErr w:type="gramStart"/>
      <w:r>
        <w:t>во время</w:t>
      </w:r>
      <w:proofErr w:type="gramEnd"/>
      <w:r>
        <w:t>, указанное Организатором торгов в заявке на проведение открытых торгов.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В открытых торгах имеют право принимать участие только участники, допущенные к участию в открытых торгах.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В случае проведения торгов с открытой формой подачи ценовых предложений с момента начала торгов у участников торгов появляется возможность ввода предложения о цене посредством штатного интерфейса закрытой части электронной площадки. Ввод </w:t>
      </w:r>
      <w:r>
        <w:lastRenderedPageBreak/>
        <w:t>предложений о цене возможен в течение установленного временного интервала приема предложений.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Шаг аукциона определяется собранием кредиторов в заявке на проведение торгов.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При проведении открытых торгов участники торгов подают предложения о цене, предусматривающие повышение текущего максимального предложения о цене на величину, равную шагу аукциона.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>Оператор размещает на электронной площадке все представленные предложения о цене дебиторской задолженности должника и время их поступления, а также время, оставшееся до истечения срока предоставления предложений.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В случае проведения торгов посредством публичного предложения: </w:t>
      </w:r>
    </w:p>
    <w:p w:rsidR="008845D8" w:rsidRDefault="008845D8" w:rsidP="008845D8">
      <w:pPr>
        <w:numPr>
          <w:ilvl w:val="1"/>
          <w:numId w:val="1"/>
        </w:numPr>
        <w:jc w:val="both"/>
      </w:pPr>
      <w:r>
        <w:t xml:space="preserve">- Для участия претенденты подают заявки на приобретение Лота с ценой его приобретения. Форма предоставления предложений - открытая. Право приобретения имущества должника в данных торгах принадлежит участнику,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данных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Подведение итогов продажи производится организатором торгов по окончании каждого отдельного периода снижения цены продажи лотов при условии получения в указанный срок заявки и принятии положительного решения о допуске заявителя к участию в продаже путём публичного предложения. </w:t>
      </w:r>
    </w:p>
    <w:p w:rsidR="008845D8" w:rsidRDefault="008845D8" w:rsidP="008845D8">
      <w:pPr>
        <w:numPr>
          <w:ilvl w:val="1"/>
          <w:numId w:val="1"/>
        </w:numPr>
        <w:jc w:val="both"/>
      </w:pPr>
    </w:p>
    <w:p w:rsidR="008845D8" w:rsidRDefault="008845D8" w:rsidP="008845D8">
      <w:pPr>
        <w:numPr>
          <w:ilvl w:val="1"/>
          <w:numId w:val="1"/>
        </w:numPr>
        <w:jc w:val="both"/>
      </w:pPr>
    </w:p>
    <w:p w:rsidR="008845D8" w:rsidRDefault="008845D8" w:rsidP="008845D8">
      <w:pPr>
        <w:jc w:val="both"/>
      </w:pPr>
    </w:p>
    <w:p w:rsidR="008845D8" w:rsidRDefault="008845D8" w:rsidP="008845D8">
      <w:pPr>
        <w:jc w:val="both"/>
        <w:rPr>
          <w:b/>
        </w:rPr>
      </w:pPr>
      <w:r>
        <w:rPr>
          <w:b/>
        </w:rPr>
        <w:t>Конкурсный управляющий</w:t>
      </w:r>
    </w:p>
    <w:p w:rsidR="008845D8" w:rsidRDefault="008845D8" w:rsidP="008845D8">
      <w:pPr>
        <w:jc w:val="both"/>
        <w:rPr>
          <w:b/>
        </w:rPr>
      </w:pPr>
      <w:r>
        <w:rPr>
          <w:b/>
        </w:rPr>
        <w:t xml:space="preserve">ООО «УК </w:t>
      </w:r>
      <w:proofErr w:type="gramStart"/>
      <w:r>
        <w:rPr>
          <w:b/>
        </w:rPr>
        <w:t xml:space="preserve">Камчатка»   </w:t>
      </w:r>
      <w:proofErr w:type="gramEnd"/>
      <w:r>
        <w:rPr>
          <w:b/>
        </w:rPr>
        <w:t xml:space="preserve">                                                      __________ А. А. Родионова</w:t>
      </w:r>
    </w:p>
    <w:p w:rsidR="008845D8" w:rsidRDefault="008845D8" w:rsidP="008845D8"/>
    <w:p w:rsidR="008845D8" w:rsidRDefault="008845D8" w:rsidP="008845D8"/>
    <w:p w:rsidR="008845D8" w:rsidRDefault="008845D8" w:rsidP="008845D8"/>
    <w:p w:rsidR="008845D8" w:rsidRDefault="008845D8" w:rsidP="008845D8"/>
    <w:p w:rsidR="001A2088" w:rsidRDefault="001A2088"/>
    <w:sectPr w:rsidR="001A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B4F1A"/>
    <w:multiLevelType w:val="hybridMultilevel"/>
    <w:tmpl w:val="C1F6876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4AC938C6"/>
    <w:multiLevelType w:val="hybridMultilevel"/>
    <w:tmpl w:val="83329382"/>
    <w:lvl w:ilvl="0" w:tplc="2BE6A5A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8F80C0E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5FDE2A7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5C872B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72AF7F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56EB3A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BAABBA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A096C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9AF06B3C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D2B1D12"/>
    <w:multiLevelType w:val="hybridMultilevel"/>
    <w:tmpl w:val="C6064AE0"/>
    <w:lvl w:ilvl="0" w:tplc="E55C8254">
      <w:start w:val="1"/>
      <w:numFmt w:val="bullet"/>
      <w:lvlText w:val="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 w:tplc="56AEC3E6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Times New Roman" w:hint="default"/>
      </w:rPr>
    </w:lvl>
    <w:lvl w:ilvl="2" w:tplc="E48A03F8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9EFA7636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80F4A58C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Times New Roman" w:hint="default"/>
      </w:rPr>
    </w:lvl>
    <w:lvl w:ilvl="5" w:tplc="5B36793E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9C2CBE1C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D96A5DB8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Times New Roman" w:hint="default"/>
      </w:rPr>
    </w:lvl>
    <w:lvl w:ilvl="8" w:tplc="D838724C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">
    <w:nsid w:val="5ACA4ECD"/>
    <w:multiLevelType w:val="hybridMultilevel"/>
    <w:tmpl w:val="FE9689F6"/>
    <w:lvl w:ilvl="0" w:tplc="DA800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9261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39ED4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A52D3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3E4F9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EA2BCE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5B45D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4C10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20B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7BD8702A"/>
    <w:multiLevelType w:val="hybridMultilevel"/>
    <w:tmpl w:val="70DAC8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10"/>
    <w:rsid w:val="001A2088"/>
    <w:rsid w:val="001C49E1"/>
    <w:rsid w:val="00382FB2"/>
    <w:rsid w:val="003D7610"/>
    <w:rsid w:val="00544EA3"/>
    <w:rsid w:val="00721968"/>
    <w:rsid w:val="008845D8"/>
    <w:rsid w:val="009E3E99"/>
    <w:rsid w:val="00AC0A7B"/>
    <w:rsid w:val="00F36B7F"/>
    <w:rsid w:val="00F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14FD-89E7-49C8-8D51-F2A94378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45D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845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845D8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84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shats_ia</dc:creator>
  <cp:keywords/>
  <dc:description/>
  <cp:lastModifiedBy>shats_ia</cp:lastModifiedBy>
  <cp:revision>8</cp:revision>
  <dcterms:created xsi:type="dcterms:W3CDTF">2019-05-16T10:14:00Z</dcterms:created>
  <dcterms:modified xsi:type="dcterms:W3CDTF">2020-01-16T04:51:00Z</dcterms:modified>
</cp:coreProperties>
</file>