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69054-ЗТПП/1</w:t>
      </w:r>
    </w:p>
    <w:p/>
    <w:p>
      <w:pPr>
        <w:pStyle w:val=""/>
      </w:pPr>
      <w:r>
        <w:rPr>
          <w:rStyle w:val=""/>
        </w:rPr>
        <w:t xml:space="preserve">17.09.2026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Толстиков Валентин Дмитриевич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391313695982</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89220418539</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Антропов Роман Владимирович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522500466209</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607414, Нижегородская обл., Перевозский р-он, с. Тилинино, ул. Полевая, д.10, кв.2</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А43-2300/2023</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Закрытое 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69054-ЗТПП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13.08.2026 00:00:00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17.09.2026 00:00:00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Наименование имущества:</w:t>
            </w:r>
          </w:p>
        </w:tc>
        <w:tc>
          <w:tcPr>
            <w:tcW w:w="6000" w:type="dxa"/>
            <w:vAlign w:val="center"/>
          </w:tcPr>
          <w:p>
            <w:pPr>
              <w:pStyle w:val=""/>
            </w:pPr>
            <w:r>
              <w:rPr>
                <w:rStyle w:val=""/>
              </w:rPr>
              <w:t xml:space="preserve">Доля в праве общей долевой собственности, размер доли 1/41 на земельный участок, площадь: 633354 кв.м., кадастровый номер 52:43:0200015:45, расположенный по адресу: обл. Нижегородская обл, р-н Перевозский. Категория земель: Земли сельскохозяйственного назначения. Вид разрешенного использования: Для сельскохозяйственного производства. Аренда в пользу Сельскохозяйственный производственный кооператив (сельскохозяйственная артель) Правда, ИНН: 5225002479, ОГРН: 1025201019337 № 52:43:0200015:45-52/157/2021-5 от 22.12.2021</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Доля в праве общей долевой собственности, размер доли 1/41 на земельный участок, площадь: 633354 кв.м., кадастровый номер 52:43:0200015:45, расположенный по адресу: обл. Нижегородская обл, р-н Перевозский. Категория земель: Земли сельскохозяйственного назначения. Вид разрешенного использования: Для сельскохозяйственного производства. Аренда в пользу Сельскохозяйственный производственный кооператив (сельскохозяйственная артель) Правда, ИНН: 5225002479, ОГРН: 1025201019337 № 52:43:0200015:45-52/157/2021-5 от 22.12.2021</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42 300.00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Право приобретения имущества должника принадлежит участнику торгов по продаже имущества должника посредством публичного предложения, который представил в установленный срок заявку на участие в торгах, содержащую предложение о цене имущества должника, которая не ниже начальной цены продажи имущества должника, установленной для определенного периода проведения торгов, при отсутствии предложений других участников торгов по продаже имущества должника посредством публичного предложения.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предложившему максимальную цену за это имущество.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по продаже имущества должника посредством публичного предложения. Подведение итогов продажи путём публичного предложения производится организатором торгов на следующий рабочий день после окончания каждого отдельного срока снижения цены продажи лотов при условии получения в указанный срок заявки (-ок) и принятии положительного решения о допуске заявителя (-ей) к участию в продаже путём публичного предложения.</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13.08.2026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18.08.2026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8 460.00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42 300.00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18.08.2026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23.08.2026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7 614.00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38 070.00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23.08.2026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28.08.2026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6 768.00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33 840.00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28.08.2026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02.09.2026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5 922.00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29 610.00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02.09.2026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07.09.2026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5 076.00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25 380.00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07.09.2026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4 230.00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21 150.00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3 384.00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16 920.00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p>
            <w:pPr>
              <w:pStyle w:val=""/>
            </w:pPr>
            <w:r>
              <w:rPr>
                <w:rStyle w:val=""/>
              </w:rPr>
              <w:t xml:space="preserve">Заявок не подано</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2026-09-17T11:13:33+03:00</dcterms:created>
  <dcterms:modified xsi:type="dcterms:W3CDTF">2026-09-17T11:13:33+03:00</dcterms:modified>
</cp:coreProperties>
</file>

<file path=docProps/custom.xml><?xml version="1.0" encoding="utf-8"?>
<Properties xmlns="http://schemas.openxmlformats.org/officeDocument/2006/custom-properties" xmlns:vt="http://schemas.openxmlformats.org/officeDocument/2006/docPropsVTypes"/>
</file>