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МАЗ-975800-(2012), VIN Y3M975800F0014751, Г/Н ЕХ 4034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