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68602-ОАОФ/31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№326019, дата государственной регистрации: 10.05.2007 г., срок действия исключительных прав 07.06.2035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553 394.00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27 669.70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