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68602-ОАОФ/30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№849025, дата государственной регистрации: 19.01.2022 г., срок действия исключительных прав 20.02.2031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