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№247085, дата государственной регистрации: 26.05.2003 г., срок действия исключительных прав 16.04.2032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659 981.00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32 999.05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