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68602-ОАОФ/28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№760570, дата государственной регистрации: 03.06.2020 г., срок действия исключительных прав 11.10.2029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13 084.50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