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№717917, дата государственной регистрации: 02.07.2019 г., срок действия исключительных прав 27.11.2028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16 291.05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