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№515261, дата государственной регистрации: 10.06.2014 г., срок действия исключительных прав 24.04.2033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389 438.00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19 471.90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