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35971, дата государственной регистрации: 03.03.2015 г., срок действия исключительных прав 16.05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