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35971, дата государственной регистрации: 03.03.2015 г., срок действия исключительных прав 16.05.2032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