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№482690, дата государственной регистрации: 19.03.2013 г., срок действия исключительных прав 27.10.2031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483 538.00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24 176.90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