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№482690, дата государственной регистрации: 19.03.2013 г., срок действия исключительных прав 27.10.2031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24 176.90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