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№499627, дата государственной регистрации: 12.11.2013 г., срок действия исключительных прав 28.09.2031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485 206.00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