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67832-ОАОФ/19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 (полный перечень имущества, входящего в состав лота, содержится в документе «Состав Лота№19» в сообщении о торгах на сайте https://bankrot.fedresurs.ru/ (ЕФРСБ), а также на торговой площадке https://nistp.ru/)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