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66531-ОТПП/9</w:t>
      </w:r>
    </w:p>
    <w:p/>
    <w:p>
      <w:pPr>
        <w:pStyle w:val=""/>
      </w:pPr>
      <w:r>
        <w:rPr>
          <w:rStyle w:val=""/>
        </w:rPr>
        <w:t xml:space="preserve">23.07.2026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Зеленко Кристина Олеговна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391105564523</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+79220418539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Метелкина Наталья Валентиновна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423600872926</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Кемеровская обл., Ленинск-Кузнецкий р-н., дер. Торопово, ул. Весенняя д.48</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А27-22941/2024</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66531-ОТПП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08.06.2026 00:00:00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23.07.2026 00:00:00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9</w:t>
            </w:r>
          </w:p>
        </w:tc>
      </w:tr>
      <w:tr>
        <w:trPr/>
        <w:tc>
          <w:tcPr>
            <w:tcW w:w="4000" w:type="dxa"/>
            <w:vAlign w:val="center"/>
          </w:tcPr>
          <w:p>
            <w:pPr>
              <w:pStyle w:val=""/>
            </w:pPr>
            <w:r>
              <w:rPr>
                <w:rStyle w:val=""/>
              </w:rPr>
              <w:t xml:space="preserve">Наименование имущества:</w:t>
            </w:r>
          </w:p>
        </w:tc>
        <w:tc>
          <w:tcPr>
            <w:tcW w:w="6000" w:type="dxa"/>
            <w:vAlign w:val="center"/>
          </w:tcPr>
          <w:p>
            <w:pPr>
              <w:pStyle w:val=""/>
            </w:pPr>
            <w:r>
              <w:rPr>
                <w:rStyle w:val=""/>
              </w:rPr>
              <w:t xml:space="preserve">Земельный участок, кадастровый номер 42:06:0103006:78, общей площадью 27002.07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42:06:0103006:78, общей площадью 27002.07 кв.м, по адресу: Кемеровская область, р-н. Ленинск-Кузнецкий. Категория земель: Земли сельскохозяйственного назначения. Вид разрешенного использования: Сельскохозяйственное использование</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45 900.00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Право приобретения имущества должника принадлежит участнику торгов по продаже имущества должника посредством публичного предложения, который представил в установленный срок заявку на участие в торгах, содержащую предложение о цене имущества должника, которая не ниже начальной цены продажи имущества должника, установленной для определенного периода проведения торгов,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должника, но не ниже начальной цены продажи имущества должника, установленной для определенного периода проведения торгов,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
Подведение итогов продажи путём публичного предложения производится организатором торгов на следующий рабочий день после окончания каждого отдельного срока снижения цены продажи лотов при условии получения в указанный срок заявки (-ок) и принятии положительного решения о допуске заявителя (-ей) к участию в продаже путём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45 900.00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8 262.00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41 310.00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7 344.00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36 720.00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6 426.00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32 130.00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28.06.2026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5 508.00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27 540.00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4 590.00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22 950.00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3 672.00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18 360.00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2 754.00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13 770.00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18.07.2026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23.07.2026 00:00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1 836.00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9 180.00</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p>
            <w:pPr>
              <w:pStyle w:val=""/>
            </w:pPr>
            <w:r>
              <w:rPr>
                <w:rStyle w:val=""/>
              </w:rPr>
              <w:t xml:space="preserve">Заявок не подано</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2026-07-23T11:41:07+03:00</dcterms:created>
  <dcterms:modified xsi:type="dcterms:W3CDTF">2026-07-23T11:41:07+03:00</dcterms:modified>
</cp:coreProperties>
</file>

<file path=docProps/custom.xml><?xml version="1.0" encoding="utf-8"?>
<Properties xmlns="http://schemas.openxmlformats.org/officeDocument/2006/custom-properties" xmlns:vt="http://schemas.openxmlformats.org/officeDocument/2006/docPropsVTypes"/>
</file>