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РЕШЕНИЕ № 64613-ОАОФ/2 О ПРИЗНАНИИ НЕСОСТОЯВШИМИСЯ ОТКРЫТЫХ ТОРГОВ В ФОРМЕ АУКЦИОНА ПО ПРОДАЖЕ ИМУЩЕСТВА</w:t>
      </w:r>
    </w:p>
    <w:p/>
    <w:p>
      <w:pPr>
        <w:pStyle w:val=""/>
      </w:pPr>
      <w:r>
        <w:rPr>
          <w:rStyle w:val=""/>
        </w:rPr>
        <w:t xml:space="preserve">25.05.2026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Киселёв Владислав Вячеславович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132814097117</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79891084284</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Думиника Юлия Николаевна</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250106921513</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692331, Приморский край, г. Арсеньев, ул. 25 лет Арсеньеву, д. 7, кв. 49</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А51-7294/2025</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Аукцион с открытой формой представления цены</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64613-ОАОФ</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15.04.2026 15:00:00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25.05.2026 15:00:00</w:t>
            </w:r>
          </w:p>
        </w:tc>
      </w:tr>
      <w:tr>
        <w:trPr/>
        <w:tc>
          <w:tcPr>
            <w:tcW w:w="4000" w:type="dxa"/>
            <w:vAlign w:val="center"/>
          </w:tcPr>
          <w:p>
            <w:pPr>
              <w:pStyle w:val=""/>
            </w:pPr>
            <w:r>
              <w:rPr>
                <w:rStyle w:val=""/>
              </w:rPr>
              <w:t xml:space="preserve">Дата проведения:</w:t>
            </w:r>
          </w:p>
        </w:tc>
        <w:tc>
          <w:tcPr>
            <w:tcW w:w="6000" w:type="dxa"/>
            <w:vAlign w:val="center"/>
          </w:tcPr>
          <w:p>
            <w:pPr>
              <w:pStyle w:val=""/>
            </w:pPr>
            <w:r>
              <w:rPr>
                <w:rStyle w:val=""/>
              </w:rPr>
              <w:t xml:space="preserve">29.05.2026 15:00:00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2</w:t>
            </w:r>
          </w:p>
        </w:tc>
      </w:tr>
      <w:tr>
        <w:trPr/>
        <w:tc>
          <w:tcPr>
            <w:tcW w:w="4000" w:type="dxa"/>
            <w:vAlign w:val="center"/>
          </w:tcPr>
          <w:p>
            <w:pPr>
              <w:pStyle w:val=""/>
            </w:pPr>
            <w:r>
              <w:rPr>
                <w:rStyle w:val=""/>
              </w:rPr>
              <w:t xml:space="preserve">Наименование имущества:</w:t>
            </w:r>
          </w:p>
        </w:tc>
        <w:tc>
          <w:tcPr>
            <w:tcW w:w="6000" w:type="dxa"/>
            <w:vAlign w:val="center"/>
          </w:tcPr>
          <w:p>
            <w:pPr>
              <w:pStyle w:val=""/>
            </w:pPr>
            <w:r>
              <w:rPr>
                <w:rStyle w:val=""/>
              </w:rPr>
              <w:t xml:space="preserve">Вид объекта Помещение Кадастровый номер 25:26:010307:3142 Адрес (местоположение) Приморский край, г. Арсеньев, ул. Калининская, д. 9, кв. 85 Площадь, м2 16.5 Номер, тип этажа 03 Этаж Назначение Жилое Наименование Квартира Вид жилого помещения Квартира Вид государственной регистрации права Общая долевая собственность, 1/6</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Вид объекта Помещение
Кадастровый номер 25:26:010307:3142
Адрес (местоположение) Приморский край, г. Арсеньев, ул. Калининская, д. 9, кв. 85
Площадь, м2 16.5
Номер, тип этажа 03 Этаж
Назначение Жилое
Наименование Квартира
Вид жилого помещения Квартира
Вид государственной регистрации права Общая долевая собственность, 1/6</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267 750.00</w:t>
            </w:r>
          </w:p>
        </w:tc>
      </w:tr>
      <w:tr>
        <w:trPr/>
        <w:tc>
          <w:tcPr>
            <w:tcW w:w="4000" w:type="dxa"/>
            <w:vAlign w:val="center"/>
          </w:tcPr>
          <w:p>
            <w:pPr>
              <w:pStyle w:val=""/>
            </w:pPr>
            <w:r>
              <w:rPr>
                <w:rStyle w:val=""/>
              </w:rPr>
              <w:t xml:space="preserve">Величина повышения начальной цены:</w:t>
            </w:r>
          </w:p>
        </w:tc>
        <w:tc>
          <w:tcPr>
            <w:tcW w:w="6000" w:type="dxa"/>
            <w:vAlign w:val="center"/>
          </w:tcPr>
          <w:p>
            <w:pPr>
              <w:pStyle w:val=""/>
            </w:pPr>
            <w:r>
              <w:rPr>
                <w:rStyle w:val=""/>
              </w:rPr>
              <w:t xml:space="preserve">13 387.50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Победителем признается участник, предложивший максимальную цену.</w:t>
            </w:r>
          </w:p>
        </w:tc>
      </w:tr>
      <w:tr>
        <w:trPr/>
        <w:tc>
          <w:tcPr>
            <w:tcW w:w="10000" w:type="dxa"/>
            <w:vAlign w:val="center"/>
            <w:gridSpan w:val="2"/>
          </w:tcPr>
          <w:p/>
        </w:tc>
      </w:tr>
      <w:tr>
        <w:trPr/>
        <w:tc>
          <w:tcPr>
            <w:tcW w:w="10000" w:type="dxa"/>
            <w:vAlign w:val="center"/>
            <w:gridSpan w:val="2"/>
          </w:tcPr>
          <w:p>
            <w:pPr>
              <w:pStyle w:val=""/>
            </w:pPr>
            <w:r>
              <w:rPr>
                <w:rStyle w:val="table_header"/>
              </w:rPr>
              <w:t xml:space="preserve">Перечень допущенных участников</w:t>
            </w:r>
          </w:p>
        </w:tc>
      </w:tr>
      <w:tr>
        <w:trPr/>
        <w:tc>
          <w:tcPr>
            <w:tcW w:w="10000" w:type="dxa"/>
            <w:vAlign w:val="center"/>
            <w:gridSpan w:val="2"/>
          </w:tcPr>
          <w:p>
            <w:pPr>
              <w:pStyle w:val=""/>
            </w:pPr>
            <w:r>
              <w:rPr>
                <w:rStyle w:val=""/>
              </w:rPr>
              <w:t xml:space="preserve">Допущенные заявки отсутствуют</w:t>
            </w:r>
          </w:p>
        </w:tc>
      </w:tr>
      <w:tr>
        <w:trPr/>
        <w:tc>
          <w:tcPr>
            <w:tcW w:w="10000" w:type="dxa"/>
            <w:vAlign w:val="center"/>
            <w:gridSpan w:val="2"/>
          </w:tcPr>
          <w:p/>
        </w:tc>
      </w:tr>
      <w:tr>
        <w:trPr/>
        <w:tc>
          <w:tcPr>
            <w:tcW w:w="10000" w:type="dxa"/>
            <w:vAlign w:val="center"/>
            <w:gridSpan w:val="2"/>
          </w:tcPr>
          <w:p>
            <w:pPr>
              <w:pStyle w:val=""/>
            </w:pPr>
            <w:r>
              <w:rPr>
                <w:rStyle w:val="table_header"/>
              </w:rPr>
              <w:t xml:space="preserve">Ценовые предложения, поданные в ходе торгов</w:t>
            </w:r>
          </w:p>
        </w:tc>
      </w:tr>
      <w:tr>
        <w:trPr/>
        <w:tc>
          <w:tcPr>
            <w:tcW w:w="10000" w:type="dxa"/>
            <w:vAlign w:val="center"/>
            <w:gridSpan w:val="2"/>
          </w:tcPr>
          <w:p>
            <w:pPr>
              <w:pStyle w:val=""/>
            </w:pPr>
            <w:r>
              <w:rPr>
                <w:rStyle w:val=""/>
              </w:rPr>
              <w:t xml:space="preserve">Ценовых предложений на этот лот не подано</w:t>
            </w:r>
          </w:p>
        </w:tc>
      </w:tr>
      <w:tr>
        <w:trPr/>
        <w:tc>
          <w:tcPr>
            <w:tcW w:w="10000" w:type="dxa"/>
            <w:vAlign w:val="center"/>
            <w:gridSpan w:val="2"/>
          </w:tcPr>
          <w:p/>
        </w:tc>
      </w:tr>
      <w:tr>
        <w:trPr/>
        <w:tc>
          <w:tcPr>
            <w:tcW w:w="10000" w:type="dxa"/>
            <w:vAlign w:val="center"/>
            <w:gridSpan w:val="2"/>
          </w:tcPr>
          <w:p>
            <w:pPr>
              <w:pStyle w:val=""/>
            </w:pPr>
            <w:r>
              <w:rPr>
                <w:rStyle w:val="table_header"/>
              </w:rPr>
              <w:t xml:space="preserve">Результаты торгов</w:t>
            </w:r>
          </w:p>
        </w:tc>
      </w:tr>
      <w:tr>
        <w:trPr/>
        <w:tc>
          <w:tcPr>
            <w:tcW w:w="10000" w:type="dxa"/>
            <w:vAlign w:val="center"/>
            <w:gridSpan w:val="2"/>
          </w:tcPr>
          <w:p>
            <w:pPr>
              <w:pStyle w:val=""/>
            </w:pPr>
            <w:r>
              <w:rPr>
                <w:rStyle w:val=""/>
              </w:rPr>
              <w:t xml:space="preserve">В связи с тем, что не было представлено ни одной заявки на участие в торгах, организатором торгов принято решение о признании торгов несостоявшимися.</w:t>
            </w:r>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2026-05-25T15:38:37+03:00</dcterms:created>
  <dcterms:modified xsi:type="dcterms:W3CDTF">2026-05-25T15:38:37+03:00</dcterms:modified>
</cp:coreProperties>
</file>

<file path=docProps/custom.xml><?xml version="1.0" encoding="utf-8"?>
<Properties xmlns="http://schemas.openxmlformats.org/officeDocument/2006/custom-properties" xmlns:vt="http://schemas.openxmlformats.org/officeDocument/2006/docPropsVTypes"/>
</file>