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64394-ОАОФ/1</w:t>
      </w:r>
    </w:p>
    <w:p/>
    <w:p>
      <w:pPr>
        <w:pStyle w:val=""/>
      </w:pPr>
      <w:r>
        <w:rPr>
          <w:rStyle w:val=""/>
        </w:rPr>
        <w:t xml:space="preserve">16.05.2026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Богомолова Юлия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665818036427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+74999387430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Наумова Юлия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301727458097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414057, Астраханская обл., г. Астрахань, ул. Кубанская, д. 72, кв. 107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А06-2579/2025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64394-ОАОФ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седан марки BRILLIANCE SY7182HSB, 2008 г.в., VIN: X9XYBACCX8A000237, Номер кузова (кабины): LSYYBACC38K0012815, цвет Серебристый. Рабочий объем (см.куб): 1834 Мощность (кВт/л.с.): 100/136.0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седан марки BRILLIANCE SY7182HSB, 2008 г.в., VIN: X9XYBACCX8A000237, Номер кузова (кабины): LSYYBACC38K0012815, цвет Серебристый. Рабочий объем (см.куб): 1834 Мощность (кВт/л.с.): 100/136.0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212 400.00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10 620.00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2026-05-16T00:30:52+03:00</dcterms:created>
  <dcterms:modified xsi:type="dcterms:W3CDTF">2026-05-16T00:30:52+03:00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