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64090-ОТПП/1</w:t>
      </w:r>
    </w:p>
    <w:p/>
    <w:p>
      <w:pPr>
        <w:pStyle w:val=""/>
      </w:pPr>
      <w:r>
        <w:rPr>
          <w:rStyle w:val=""/>
        </w:rPr>
        <w:t xml:space="preserve">20.04.2026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Москалев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211669226852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Чувашская Республика-Чувашия, Чебоксарский р-н, д. Хирле-Сир, ул. Мельничная,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А79-9172/2024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64090-ОТПП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LАDА 219000 LАDА GRАNТА, VIN: ХТА219000С0032654, 2012 г.в., Номер кузова (кабины): ХТА219000С0032654, цвет: СИНЕ-ЧЕРНЫЙ, Рабочий объем (см³): 1596, Мощность (кВт/л.с.): 63.97/87.0.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LАDА 219000 LАDА GRАNТА, VIN: ХТА219000С0032654, 2012 г.в., Номер кузова (кабины): ХТА219000С0032654, цвет: СИНЕ-ЧЕРНЫЙ, Рабочий объем (см³): 1596, Мощность (кВт/л.с.): 63.97/87.0.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64090-ОТПП-1-197669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23:42:36.267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2026-04-20T11:37:13+03:00</dcterms:created>
  <dcterms:modified xsi:type="dcterms:W3CDTF">2026-04-20T11:37:13+03:00</dcterms:modified>
</cp:coreProperties>
</file>

<file path=docProps/custom.xml><?xml version="1.0" encoding="utf-8"?>
<Properties xmlns="http://schemas.openxmlformats.org/officeDocument/2006/custom-properties" xmlns:vt="http://schemas.openxmlformats.org/officeDocument/2006/docPropsVTypes"/>
</file>