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center"/>
      </w:pPr>
      <w:r>
        <w:rPr>
          <w:rStyle w:val="doc_header"/>
        </w:rPr>
        <w:t xml:space="preserve">ПРОТОКОЛ ОБ ОПРЕДЕЛЕНИИ УЧАСТНИКОВ ТОРГОВ № 62942-ОТПП/41</w:t>
      </w:r>
    </w:p>
    <w:p/>
    <w:p>
      <w:pPr>
        <w:pStyle w:val=""/>
      </w:pPr>
      <w:r>
        <w:rPr>
          <w:rStyle w:val=""/>
        </w:rPr>
        <w:t xml:space="preserve">19.05.2026 г.</w:t>
      </w:r>
    </w:p>
    <w:p/>
    <w:tbl>
      <w:tblGrid>
        <w:gridCol w:w="4000" w:type="dxa"/>
        <w:gridCol w:w="6000" w:type="dxa"/>
      </w:tblGrid>
      <w:tblPr>
        <w:tblStyle w:val="noborder"/>
      </w:tblPr>
      <w:tr>
        <w:trPr/>
        <w:tc>
          <w:tcPr>
            <w:tcW w:w="10000" w:type="dxa"/>
            <w:vAlign w:val="center"/>
            <w:gridSpan w:val="2"/>
          </w:tcPr>
          <w:p>
            <w:pPr>
              <w:pStyle w:val=""/>
            </w:pPr>
            <w:r>
              <w:rPr>
                <w:rStyle w:val="table_header"/>
              </w:rPr>
              <w:t xml:space="preserve">Организатор торгов</w:t>
            </w:r>
          </w:p>
        </w:tc>
      </w:tr>
      <w:tr>
        <w:trPr/>
        <w:tc>
          <w:tcPr>
            <w:tcW w:w="4000" w:type="dxa"/>
            <w:vAlign w:val="center"/>
          </w:tcPr>
          <w:p>
            <w:pPr>
              <w:pStyle w:val=""/>
            </w:pPr>
            <w:r>
              <w:rPr>
                <w:rStyle w:val=""/>
              </w:rPr>
              <w:t xml:space="preserve">ФИО:</w:t>
            </w:r>
          </w:p>
        </w:tc>
        <w:tc>
          <w:tcPr>
            <w:tcW w:w="6000" w:type="dxa"/>
            <w:vAlign w:val="center"/>
          </w:tcPr>
          <w:p>
            <w:pPr>
              <w:pStyle w:val=""/>
            </w:pPr>
            <w:r>
              <w:rPr>
                <w:rStyle w:val=""/>
              </w:rPr>
              <w:t xml:space="preserve">Гарин Павел Юрьевич</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632151983224</w:t>
            </w:r>
          </w:p>
        </w:tc>
      </w:tr>
      <w:tr>
        <w:trPr/>
        <w:tc>
          <w:tcPr>
            <w:tcW w:w="4000" w:type="dxa"/>
            <w:vAlign w:val="center"/>
          </w:tcPr>
          <w:p>
            <w:pPr>
              <w:pStyle w:val=""/>
            </w:pPr>
            <w:r>
              <w:rPr>
                <w:rStyle w:val=""/>
              </w:rPr>
              <w:t xml:space="preserve">Телефон/факс:</w:t>
            </w:r>
          </w:p>
        </w:tc>
        <w:tc>
          <w:tcPr>
            <w:tcW w:w="6000" w:type="dxa"/>
            <w:vAlign w:val="center"/>
          </w:tcPr>
          <w:p>
            <w:pPr>
              <w:pStyle w:val=""/>
            </w:pPr>
            <w:r>
              <w:rPr>
                <w:rStyle w:val=""/>
              </w:rPr>
              <w:t xml:space="preserve">8 977 649-28-48</w:t>
            </w:r>
          </w:p>
        </w:tc>
      </w:tr>
      <w:tr>
        <w:trPr/>
        <w:tc>
          <w:tcPr>
            <w:tcW w:w="10000" w:type="dxa"/>
            <w:vAlign w:val="center"/>
            <w:gridSpan w:val="2"/>
          </w:tcPr>
          <w:p/>
        </w:tc>
      </w:tr>
      <w:tr>
        <w:trPr/>
        <w:tc>
          <w:tcPr>
            <w:tcW w:w="10000" w:type="dxa"/>
            <w:vAlign w:val="center"/>
            <w:gridSpan w:val="2"/>
          </w:tcPr>
          <w:p>
            <w:pPr>
              <w:pStyle w:val=""/>
            </w:pPr>
            <w:r>
              <w:rPr>
                <w:rStyle w:val="table_header"/>
              </w:rPr>
              <w:t xml:space="preserve">Сведения о должнике</w:t>
            </w:r>
          </w:p>
        </w:tc>
      </w:tr>
      <w:tr>
        <w:trPr/>
        <w:tc>
          <w:tcPr>
            <w:tcW w:w="4000" w:type="dxa"/>
            <w:vAlign w:val="center"/>
          </w:tcPr>
          <w:p>
            <w:pPr>
              <w:pStyle w:val=""/>
            </w:pPr>
            <w:r>
              <w:rPr>
                <w:rStyle w:val=""/>
              </w:rPr>
              <w:t xml:space="preserve">Наименование:</w:t>
            </w:r>
          </w:p>
        </w:tc>
        <w:tc>
          <w:tcPr>
            <w:tcW w:w="6000" w:type="dxa"/>
            <w:vAlign w:val="center"/>
          </w:tcPr>
          <w:p>
            <w:pPr>
              <w:pStyle w:val=""/>
            </w:pPr>
            <w:r>
              <w:rPr>
                <w:rStyle w:val=""/>
              </w:rPr>
              <w:t xml:space="preserve">Общество с ограниченной ответственностью «Транстрой»</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6449072121</w:t>
            </w:r>
          </w:p>
        </w:tc>
      </w:tr>
      <w:tr>
        <w:trPr/>
        <w:tc>
          <w:tcPr>
            <w:tcW w:w="4000" w:type="dxa"/>
            <w:vAlign w:val="center"/>
          </w:tcPr>
          <w:p>
            <w:pPr>
              <w:pStyle w:val=""/>
            </w:pPr>
            <w:r>
              <w:rPr>
                <w:rStyle w:val=""/>
              </w:rPr>
              <w:t xml:space="preserve">Адрес:</w:t>
            </w:r>
          </w:p>
        </w:tc>
        <w:tc>
          <w:tcPr>
            <w:tcW w:w="6000" w:type="dxa"/>
            <w:vAlign w:val="center"/>
          </w:tcPr>
          <w:p>
            <w:pPr>
              <w:pStyle w:val=""/>
            </w:pPr>
            <w:r>
              <w:rPr>
                <w:rStyle w:val=""/>
              </w:rPr>
              <w:t xml:space="preserve">121096, г. Москва, вн.тер.г. Муниципальный Округ Филевский Парк, ул Василисы Кожиной, д. 1, к. 1, этаж/ком. 6/2</w:t>
            </w:r>
          </w:p>
        </w:tc>
      </w:tr>
      <w:tr>
        <w:trPr/>
        <w:tc>
          <w:tcPr>
            <w:tcW w:w="4000" w:type="dxa"/>
            <w:vAlign w:val="center"/>
          </w:tcPr>
          <w:p>
            <w:pPr>
              <w:pStyle w:val=""/>
            </w:pPr>
            <w:r>
              <w:rPr>
                <w:rStyle w:val=""/>
              </w:rPr>
              <w:t xml:space="preserve">Номер дела:</w:t>
            </w:r>
          </w:p>
        </w:tc>
        <w:tc>
          <w:tcPr>
            <w:tcW w:w="6000" w:type="dxa"/>
            <w:vAlign w:val="center"/>
          </w:tcPr>
          <w:p>
            <w:pPr>
              <w:pStyle w:val=""/>
            </w:pPr>
            <w:r>
              <w:rPr>
                <w:rStyle w:val=""/>
              </w:rPr>
              <w:t xml:space="preserve">А40-225503/22-123-429Б</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Информация о торгах и лоте</w:t>
            </w:r>
          </w:p>
        </w:tc>
      </w:tr>
      <w:tr>
        <w:trPr/>
        <w:tc>
          <w:tcPr>
            <w:tcW w:w="4000" w:type="dxa"/>
            <w:vAlign w:val="center"/>
          </w:tcPr>
          <w:p>
            <w:pPr>
              <w:pStyle w:val=""/>
            </w:pPr>
            <w:r>
              <w:rPr>
                <w:rStyle w:val=""/>
              </w:rPr>
              <w:t xml:space="preserve">Тип торгов:</w:t>
            </w:r>
          </w:p>
        </w:tc>
        <w:tc>
          <w:tcPr>
            <w:tcW w:w="6000" w:type="dxa"/>
            <w:vAlign w:val="center"/>
          </w:tcPr>
          <w:p>
            <w:pPr>
              <w:pStyle w:val=""/>
            </w:pPr>
            <w:r>
              <w:rPr>
                <w:rStyle w:val=""/>
              </w:rPr>
              <w:t xml:space="preserve">Публичное предложение</w:t>
            </w:r>
          </w:p>
        </w:tc>
      </w:tr>
      <w:tr>
        <w:trPr/>
        <w:tc>
          <w:tcPr>
            <w:tcW w:w="4000" w:type="dxa"/>
            <w:vAlign w:val="center"/>
          </w:tcPr>
          <w:p>
            <w:pPr>
              <w:pStyle w:val=""/>
            </w:pPr>
            <w:r>
              <w:rPr>
                <w:rStyle w:val=""/>
              </w:rPr>
              <w:t xml:space="preserve">Код торгов:</w:t>
            </w:r>
          </w:p>
        </w:tc>
        <w:tc>
          <w:tcPr>
            <w:tcW w:w="6000" w:type="dxa"/>
            <w:vAlign w:val="center"/>
          </w:tcPr>
          <w:p>
            <w:pPr>
              <w:pStyle w:val=""/>
            </w:pPr>
            <w:r>
              <w:rPr>
                <w:rStyle w:val=""/>
              </w:rPr>
              <w:t xml:space="preserve">62942-ОТПП</w:t>
            </w:r>
          </w:p>
        </w:tc>
      </w:tr>
      <w:tr>
        <w:trPr/>
        <w:tc>
          <w:tcPr>
            <w:tcW w:w="4000" w:type="dxa"/>
            <w:vAlign w:val="center"/>
          </w:tcPr>
          <w:p>
            <w:pPr>
              <w:pStyle w:val=""/>
            </w:pPr>
            <w:r>
              <w:rPr>
                <w:rStyle w:val=""/>
              </w:rPr>
              <w:t xml:space="preserve">Дата начала приема заявок:</w:t>
            </w:r>
          </w:p>
        </w:tc>
        <w:tc>
          <w:tcPr>
            <w:tcW w:w="6000" w:type="dxa"/>
            <w:vAlign w:val="center"/>
          </w:tcPr>
          <w:p>
            <w:pPr>
              <w:pStyle w:val=""/>
            </w:pPr>
            <w:r>
              <w:rPr>
                <w:rStyle w:val=""/>
              </w:rPr>
              <w:t xml:space="preserve">10.03.2026 10:00:00</w:t>
            </w:r>
          </w:p>
        </w:tc>
      </w:tr>
      <w:tr>
        <w:trPr/>
        <w:tc>
          <w:tcPr>
            <w:tcW w:w="4000" w:type="dxa"/>
            <w:vAlign w:val="center"/>
          </w:tcPr>
          <w:p>
            <w:pPr>
              <w:pStyle w:val=""/>
            </w:pPr>
            <w:r>
              <w:rPr>
                <w:rStyle w:val=""/>
              </w:rPr>
              <w:t xml:space="preserve">Дата окончания приема заявок:</w:t>
            </w:r>
          </w:p>
        </w:tc>
        <w:tc>
          <w:tcPr>
            <w:tcW w:w="6000" w:type="dxa"/>
            <w:vAlign w:val="center"/>
          </w:tcPr>
          <w:p>
            <w:pPr>
              <w:pStyle w:val=""/>
            </w:pPr>
            <w:r>
              <w:rPr>
                <w:rStyle w:val=""/>
              </w:rPr>
              <w:t xml:space="preserve">26.06.2026 23:55:00</w:t>
            </w:r>
          </w:p>
        </w:tc>
      </w:tr>
      <w:tr>
        <w:trPr/>
        <w:tc>
          <w:tcPr>
            <w:tcW w:w="4000" w:type="dxa"/>
            <w:vAlign w:val="center"/>
          </w:tcPr>
          <w:p>
            <w:pPr>
              <w:pStyle w:val=""/>
            </w:pPr>
            <w:r>
              <w:rPr>
                <w:rStyle w:val=""/>
              </w:rPr>
              <w:t xml:space="preserve">Номер лота:</w:t>
            </w:r>
          </w:p>
        </w:tc>
        <w:tc>
          <w:tcPr>
            <w:tcW w:w="6000" w:type="dxa"/>
            <w:vAlign w:val="center"/>
          </w:tcPr>
          <w:p>
            <w:pPr>
              <w:pStyle w:val=""/>
            </w:pPr>
            <w:r>
              <w:rPr>
                <w:rStyle w:val=""/>
              </w:rPr>
              <w:t xml:space="preserve">41</w:t>
            </w:r>
          </w:p>
        </w:tc>
      </w:tr>
      <w:tr>
        <w:trPr/>
        <w:tc>
          <w:tcPr>
            <w:tcW w:w="4000" w:type="dxa"/>
            <w:vAlign w:val="center"/>
          </w:tcPr>
          <w:p>
            <w:pPr>
              <w:pStyle w:val=""/>
            </w:pPr>
            <w:r>
              <w:rPr>
                <w:rStyle w:val=""/>
              </w:rPr>
              <w:t xml:space="preserve">Наименование имущества:</w:t>
            </w:r>
          </w:p>
        </w:tc>
        <w:tc>
          <w:tcPr>
            <w:tcW w:w="6000" w:type="dxa"/>
            <w:vAlign w:val="center"/>
          </w:tcPr>
          <w:p>
            <w:pPr>
              <w:pStyle w:val=""/>
            </w:pPr>
            <w:r>
              <w:rPr>
                <w:rStyle w:val=""/>
              </w:rPr>
              <w:t xml:space="preserve">Вышка-тура ПСРВ 7,5-7,49С, инвентарный номер БП-00049953, количество 5. Консоль круглой колонны, инвентарный номер БП-00049531, количество 7. Лестница (секция 1,0м), инвентарный номер БП-00049534, количество 2. Лестница (секция 1,5м), инвентарный номер БП-00049529, количество 41. Рукоятка реверсивная 3/4 500мм, инвентарный номер БП-00049557, количество 1. Стойка внутр.угловая 15*15*125 см 90 град., инвентарный номер БП-00049739, количество 9. Крышка угл 90 100 верт внеш, инвентарный номер БП-00042362, количество 28. Крюк малый, инвентарный номер БП-00048222, количество 30. Лента антикоррозионная, инвентарный номер БП-00046850, количество 45. Лента монтажная С201, 19*0,7мм, инвентарный номер БП-00043929, количество 3. Магнофлекс тип С 0,6/15м, толщ 10мм, инвентарный номер БП-00042333, количество 3. Плита ПЗК 240*480*16, инвентарный номер БП-00042536, количество 4040. Плита ПРУ 1,4*1,4 разгрузочная универсальная, инвентарный номер БП-00042483, количество 1. Профнастил Н 60 оцинкованный (0,902*6м), инвентарный номер БП-00046756, количество 91. Профнастил Н 60 оцинкованный (0,902*7,8м), инвентарный номер БП-00043550, количество 3. Угол внешний неизменяемый NIA 80*60, инвентарный номер БП-00042420, количество 2. Устройство УЗНКЛ-II-0 для чугунных люков, инвентарный номер БП-00042313, количество 24. Устройство УЗНКЛ-II-0 для чугунных люков, инвентарный номер БП-00042313, количество 106. фанера 1520*1520*12мм, инвентарный номер БП-00042398, количество 6. Фанера 6мм 4/4 не шлифованная, инвентарный номер БП-00046795, количество 23. Фундамент ЗДФ-133х4-1,5-250х250х10-4х19-160 грунт+цинол алпол, инвентарный номер БП-00044516, количество 2. Фундамент ЗДФ-219х6-2,5-400х400х16-4х32-300 грунт, инвентарный номер БП-00042116, количество 3. Фундамент ЗДФ-219х6-3,5-400х400х16-4х32-300 грунт, инвентарный номер БП-00042135, количество 24. Фундамент Ф1, инвентарный номер БП-00054030, количество 7. Фундамент ФМ 7, инвентарный номер БП-00042070, количество 11.</w:t>
            </w:r>
          </w:p>
        </w:tc>
      </w:tr>
      <w:tr>
        <w:trPr/>
        <w:tc>
          <w:tcPr>
            <w:tcW w:w="4000" w:type="dxa"/>
            <w:vAlign w:val="center"/>
          </w:tcPr>
          <w:p>
            <w:pPr>
              <w:pStyle w:val=""/>
            </w:pPr>
            <w:r>
              <w:rPr>
                <w:rStyle w:val=""/>
              </w:rPr>
              <w:t xml:space="preserve">Сведения об имуществе:</w:t>
            </w:r>
          </w:p>
        </w:tc>
        <w:tc>
          <w:tcPr>
            <w:tcW w:w="6000" w:type="dxa"/>
            <w:vAlign w:val="center"/>
          </w:tcPr>
          <w:p>
            <w:pPr>
              <w:pStyle w:val=""/>
            </w:pPr>
            <w:r>
              <w:rPr>
                <w:rStyle w:val=""/>
              </w:rPr>
              <w:t xml:space="preserve">Вышка-тура ПСРВ 7,5-7,49С, инвентарный номер БП-00049953, количество 5. Консоль круглой колонны, инвентарный номер БП-00049531, количество 7. Лестница (секция 1,0м), инвентарный номер БП-00049534, количество 2. Лестница (секция 1,5м), инвентарный номер БП-00049529, количество 41. Рукоятка реверсивная 3/4 500мм, инвентарный номер БП-00049557, количество 1. Стойка внутр.угловая 15*15*125 см 90 град., инвентарный номер БП-00049739, количество 9. Крышка угл 90 100 верт внеш, инвентарный номер БП-00042362, количество 28. Крюк малый, инвентарный номер БП-00048222, количество 30. Лента антикоррозионная, инвентарный номер БП-00046850, количество 45. Лента монтажная С201, 19*0,7мм, инвентарный номер БП-00043929, количество 3. Магнофлекс тип С 0,6/15м, толщ 10мм, инвентарный номер БП-00042333, количество 3. Плита ПЗК 240*480*16, инвентарный номер БП-00042536, количество 4040. Плита ПРУ 1,4*1,4 разгрузочная универсальная, инвентарный номер БП-00042483, количество 1. Профнастил Н 60 оцинкованный (0,902*6м), инвентарный номер БП-00046756, количество 91. Профнастил Н 60 оцинкованный (0,902*7,8м), инвентарный номер БП-00043550, количество 3. Угол внешний неизменяемый NIA 80*60, инвентарный номер БП-00042420, количество 2. Устройство УЗНКЛ-II-0 для чугунных люков, инвентарный номер БП-00042313, количество 24. Устройство УЗНКЛ-II-0 для чугунных люков, инвентарный номер БП-00042313, количество 106. фанера 1520*1520*12мм, инвентарный номер БП-00042398, количество 6. Фанера 6мм 4/4 не шлифованная, инвентарный номер БП-00046795, количество 23. Фундамент ЗДФ-133х4-1,5-250х250х10-4х19-160 грунт+цинол алпол, инвентарный номер БП-00044516, количество 2. Фундамент ЗДФ-219х6-2,5-400х400х16-4х32-300 грунт, инвентарный номер БП-00042116, количество 3. Фундамент ЗДФ-219х6-3,5-400х400х16-4х32-300 грунт, инвентарный номер БП-00042135, количество 24. Фундамент Ф1, инвентарный номер БП-00054030, количество 7. Фундамент ФМ 7, инвентарный номер БП-00042070, количество 11.</w:t>
            </w:r>
          </w:p>
        </w:tc>
      </w:tr>
      <w:tr>
        <w:trPr/>
        <w:tc>
          <w:tcPr>
            <w:tcW w:w="4000" w:type="dxa"/>
            <w:vAlign w:val="center"/>
          </w:tcPr>
          <w:p>
            <w:pPr>
              <w:pStyle w:val=""/>
            </w:pPr>
            <w:r>
              <w:rPr>
                <w:rStyle w:val=""/>
              </w:rPr>
              <w:t xml:space="preserve">Стартовая цена продажи имущества:</w:t>
            </w:r>
          </w:p>
        </w:tc>
        <w:tc>
          <w:tcPr>
            <w:tcW w:w="6000" w:type="dxa"/>
            <w:vAlign w:val="center"/>
          </w:tcPr>
          <w:p>
            <w:pPr>
              <w:pStyle w:val=""/>
            </w:pPr>
            <w:r>
              <w:rPr>
                <w:rStyle w:val=""/>
              </w:rPr>
              <w:t xml:space="preserve">932 386.50</w:t>
            </w:r>
          </w:p>
        </w:tc>
      </w:tr>
      <w:tr>
        <w:trPr/>
        <w:tc>
          <w:tcPr>
            <w:tcW w:w="4000" w:type="dxa"/>
            <w:vAlign w:val="center"/>
          </w:tcPr>
          <w:p>
            <w:pPr>
              <w:pStyle w:val=""/>
            </w:pPr>
            <w:r>
              <w:rPr>
                <w:rStyle w:val=""/>
              </w:rPr>
              <w:t xml:space="preserve">Порядок и критерии определения победителя торгов:</w:t>
            </w:r>
          </w:p>
        </w:tc>
        <w:tc>
          <w:tcPr>
            <w:tcW w:w="6000" w:type="dxa"/>
            <w:vAlign w:val="center"/>
          </w:tcPr>
          <w:p>
            <w:pPr>
              <w:pStyle w:val=""/>
            </w:pPr>
            <w:r>
              <w:rPr>
                <w:rStyle w:val=""/>
              </w:rPr>
              <w:t xml:space="preserve">Участник торгов по продаже имущества должника посредством публичного предложения, который представил в установленный срок заявку на участие в торгах, содержащую предложение о цене имущества должника не ниже начальной цены продажи имущества должника, установленной для определенного периода проведения торгов, при отсутствии предложений других участников торгов по продаже имущества должника посредством публичного предложения, признается победителем, с которым заключается договор купли-продажи. В случае, если несколько участников торгов по продаже имущества должника посредством публичного предложения представили в установленный срок заявки, содержащие различные предложения о цене имущества должника, но не ниже начальной цены продажи имущества должника, установленной для определенного периода проведения торгов, право приобретения имущества должника принадлежит участнику торгов, предложившему максимальную цену за это имущество. В случае, если несколько участников торгов по продаже имущества должника посредством публичного предложения представили в установленный срок заявки, содержащие равные предложения о цене имущества должника, но не ниже начальной цены продажи имущества должника, установленной для определенного периода проведения торгов, право приобретения имущества должника принадлежит участнику торгов, который первым представил в установленный срок заявку на участие в торгах по продаже имущества должника посредством публичного предложения. Итоги торгов подводятся на 7 рабочий день каждого этапа в 12:00 (время московское) и оформляются протоколом о результатах проведения торгов, который утверждается организатором торгов и размещается на ЭП.</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Интервалы снижения для лота</w:t>
            </w:r>
          </w:p>
        </w:tc>
      </w:tr>
      <w:tr>
        <w:trPr/>
        <w:tc>
          <w:tcPr>
            <w:tcW w:w="10000" w:type="dxa"/>
            <w:vAlign w:val="center"/>
            <w:gridSpan w:val="2"/>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Начало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Окончание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Задаток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Цена на интервале</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10.03.2026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17.03.2026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93 238.65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932 386.50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19.03.2026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26.03.2026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86 711.94</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867 119.45</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30.03.2026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06.04.2026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80 185.24</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801 852.39</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08.04.2026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15.04.2026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73 658.53</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736 585.34</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17.04.2026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24.04.2026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67 131.83</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671 318.28</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28.04.2026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06.05.2026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60 605.12</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606 051.23</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08.05.2026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18.05.2026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54 078.42</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540 784.17</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20.05.2026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27.05.2026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47 551.71</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475 517.12</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29.05.2026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05.06.2026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41 025.01</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410 250.06</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09.06.2026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17.06.2026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34 498.30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344 983.01</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19.06.2026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26.06.2026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27 971.60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279 715.95</w:t>
                  </w:r>
                </w:p>
              </w:tc>
            </w:tr>
          </w:tbl>
          <w:p/>
        </w:tc>
      </w:tr>
      <w:tr>
        <w:trPr/>
        <w:tc>
          <w:tcPr>
            <w:tcW w:w="10000" w:type="dxa"/>
            <w:vAlign w:val="center"/>
            <w:gridSpan w:val="2"/>
          </w:tcPr>
          <w:p/>
        </w:tc>
      </w:tr>
      <w:tr>
        <w:trPr/>
        <w:tc>
          <w:tcPr>
            <w:tcW w:w="10000" w:type="dxa"/>
            <w:vAlign w:val="center"/>
            <w:gridSpan w:val="2"/>
          </w:tcPr>
          <w:p>
            <w:pPr>
              <w:pStyle w:val=""/>
            </w:pPr>
            <w:r>
              <w:rPr>
                <w:rStyle w:val="table_header"/>
              </w:rPr>
              <w:t xml:space="preserve">Поданные заявки</w:t>
            </w:r>
          </w:p>
        </w:tc>
      </w:tr>
      <w:tr>
        <w:trPr/>
        <w:tc>
          <w:tcPr>
            <w:tcW w:w="10000" w:type="dxa"/>
            <w:vAlign w:val="center"/>
            <w:gridSpan w:val="2"/>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Номер заявки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Дата подачи заявки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Заявитель</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Статус заявки</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62942-ОТПП-41-199045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18.05.2026 09:21:09.050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ОБЩЕСТВО С ОГРАНИЧЕННОЙ ОТВЕТСТВЕННОСТЬЮ ГЛК-ИНВЕСТИЦИИ (ИНН 2801231571, ОГРН: 1172801006036)</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Заявка допущена</w:t>
                  </w:r>
                </w:p>
              </w:tc>
            </w:tr>
          </w:tbl>
          <w:p/>
        </w:tc>
      </w:tr>
      <w:tr>
        <w:trPr/>
        <w:tc>
          <w:tcPr>
            <w:tcW w:w="10000" w:type="dxa"/>
            <w:vAlign w:val="center"/>
            <w:gridSpan w:val="2"/>
          </w:tcPr>
          <w:p/>
        </w:tc>
      </w:tr>
    </w:tbl>
    <w:p>
      <w:pPr>
        <w:pStyle w:val=""/>
      </w:pPr>
      <w:r>
        <w:rPr>
          <w:rStyle w:val=""/>
        </w:rPr>
        <w:t xml:space="preserve"/>
      </w:r>
    </w:p>
    <w:p/>
    <w:p/>
    <w:p>
      <w:pPr>
        <w:pStyle w:val=""/>
      </w:pPr>
      <w:r>
        <w:rPr>
          <w:rStyle w:val=""/>
        </w:rPr>
        <w:t xml:space="preserve">Протокол подписан организатором торгов</w:t>
      </w:r>
    </w:p>
    <w:sectPr>
      <w:pgSz w:orient="portrait" w:w="11870" w:h="16787"/>
      <w:pgMar w:top="850" w:right="850" w:bottom="1440" w:left="8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Times New Roman" w:cs="Times New Roman"/>
        <w:sz w:val="26"/>
        <w:szCs w:val="26"/>
      </w:rPr>
    </w:rPrDefault>
  </w:docDefaults>
  <w:style w:type="paragraph" w:default="1" w:styleId="Normal">
    <w:name w:val="Normal"/>
    <w:pPr>
      <w:jc w:val="left"/>
      <w:ind w:left="0" w:right="0"/>
      <w:spacing w:after="0"/>
    </w:pPr>
  </w:style>
  <w:style w:type="character" w:styleId="FootnoteReference">
    <w:name w:val="Footnote Reference"/>
    <w:semiHidden/>
    <w:unhideWhenUsed/>
    <w:rPr>
      <w:vertAlign w:val="superscript"/>
    </w:rPr>
  </w:style>
  <w:style w:type="paragraph" w:customStyle="1" w:styleId="center">
    <w:name w:val="center"/>
    <w:basedOn w:val="Normal"/>
    <w:pPr>
      <w:jc w:val="center"/>
      <w:spacing w:after="0"/>
    </w:pPr>
  </w:style>
  <w:style w:type="character">
    <w:name w:val="doc_header"/>
    <w:rPr>
      <w:sz w:val="24"/>
      <w:szCs w:val="24"/>
      <w:b/>
      <w:caps/>
    </w:rPr>
  </w:style>
  <w:style w:type="character">
    <w:name w:val="bold"/>
    <w:rPr>
      <w:b/>
    </w:rPr>
  </w:style>
  <w:style w:type="character">
    <w:name w:val="table_header"/>
    <w:rPr>
      <w:color w:val="BE1E2D"/>
    </w:rPr>
  </w:style>
  <w:style w:type="table" w:customStyle="1" w:styleId="noborder">
    <w:name w:val="noborder"/>
    <w:uiPriority w:val="99"/>
    <w:tblPr>
      <w:jc w:val="left"/>
      <w:tblW w:w="100" w:type="auto"/>
      <w:tblCellMar>
        <w:top w:w="10" w:type="dxa"/>
        <w:left w:w="10" w:type="dxa"/>
        <w:right w:w="10" w:type="dxa"/>
        <w:bottom w:w="10" w:type="dxa"/>
      </w:tblCellMar>
    </w:tblPr>
  </w:style>
  <w:style w:type="table" w:customStyle="1" w:styleId="border">
    <w:name w:val="border"/>
    <w:uiPriority w:val="99"/>
    <w:tblPr>
      <w:jc w:val="left"/>
      <w:tblW w:w="100" w:type="auto"/>
      <w:tblCellMar>
        <w:top w:w="50" w:type="dxa"/>
        <w:left w:w="50" w:type="dxa"/>
        <w:right w:w="50" w:type="dxa"/>
        <w:bottom w:w="50"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2026-05-19T09:06:44+03:00</dcterms:created>
  <dcterms:modified xsi:type="dcterms:W3CDTF">2026-05-19T09:06:44+03:00</dcterms:modified>
</cp:coreProperties>
</file>

<file path=docProps/custom.xml><?xml version="1.0" encoding="utf-8"?>
<Properties xmlns="http://schemas.openxmlformats.org/officeDocument/2006/custom-properties" xmlns:vt="http://schemas.openxmlformats.org/officeDocument/2006/docPropsVTypes"/>
</file>