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62928-ОТПП/79</w:t>
      </w:r>
    </w:p>
    <w:p/>
    <w:p>
      <w:pPr/>
      <w:r>
        <w:rPr/>
        <w:t xml:space="preserve">18.03.2026 г.</w:t>
      </w:r>
    </w:p>
    <w:p/>
    <w:tbl>
      <w:tblGrid>
        <w:gridCol w:w="4000" w:type="dxa"/>
        <w:gridCol w:w="6000" w:type="dxa"/>
      </w:tblGrid>
      <w:tblPr>
        <w:tblStyle w:val="noborder"/>
      </w:tblPr>
      <w:tr>
        <w:trPr/>
        <w:tc>
          <w:tcPr>
            <w:tcW w:w="10000" w:type="dxa"/>
            <w:vAlign w:val="center"/>
            <w:gridSpan w:val="2"/>
            <w:noWrap/>
          </w:tcPr>
          <w:p>
            <w:pPr/>
            <w:r>
              <w:rPr>
                <w:rStyle w:val="table_header"/>
              </w:rPr>
              <w:t xml:space="preserve">Организатор торгов</w:t>
            </w:r>
          </w:p>
        </w:tc>
      </w:tr>
      <w:tr>
        <w:trPr/>
        <w:tc>
          <w:tcPr>
            <w:tcW w:w="4000" w:type="dxa"/>
            <w:vAlign w:val="center"/>
            <w:noWrap/>
          </w:tcPr>
          <w:p>
            <w:pPr/>
            <w:r>
              <w:rPr/>
              <w:t xml:space="preserve">ФИО:</w:t>
            </w:r>
          </w:p>
        </w:tc>
        <w:tc>
          <w:tcPr>
            <w:tcW w:w="6000" w:type="dxa"/>
            <w:vAlign w:val="center"/>
            <w:noWrap/>
          </w:tcPr>
          <w:p>
            <w:pPr/>
            <w:r>
              <w:rPr/>
              <w:t xml:space="preserve">Гарин Павел Юрьевич</w:t>
            </w:r>
          </w:p>
        </w:tc>
      </w:tr>
      <w:tr>
        <w:trPr/>
        <w:tc>
          <w:tcPr>
            <w:tcW w:w="4000" w:type="dxa"/>
            <w:vAlign w:val="center"/>
            <w:noWrap/>
          </w:tcPr>
          <w:p>
            <w:pPr/>
            <w:r>
              <w:rPr/>
              <w:t xml:space="preserve">ИНН:</w:t>
            </w:r>
          </w:p>
        </w:tc>
        <w:tc>
          <w:tcPr>
            <w:tcW w:w="6000" w:type="dxa"/>
            <w:vAlign w:val="center"/>
            <w:noWrap/>
          </w:tcPr>
          <w:p>
            <w:pPr/>
            <w:r>
              <w:rPr/>
              <w:t xml:space="preserve">632151983224</w:t>
            </w:r>
          </w:p>
        </w:tc>
      </w:tr>
      <w:tr>
        <w:trPr/>
        <w:tc>
          <w:tcPr>
            <w:tcW w:w="4000" w:type="dxa"/>
            <w:vAlign w:val="center"/>
            <w:noWrap/>
          </w:tcPr>
          <w:p>
            <w:pPr/>
            <w:r>
              <w:rPr/>
              <w:t xml:space="preserve">Телефон/факс:</w:t>
            </w:r>
          </w:p>
        </w:tc>
        <w:tc>
          <w:tcPr>
            <w:tcW w:w="6000" w:type="dxa"/>
            <w:vAlign w:val="center"/>
            <w:noWrap/>
          </w:tcPr>
          <w:p>
            <w:pPr/>
            <w:r>
              <w:rPr/>
              <w:t xml:space="preserve">8 977 649-28-48</w:t>
            </w:r>
          </w:p>
        </w:tc>
      </w:tr>
      <w:tr>
        <w:trPr/>
        <w:tc>
          <w:tcPr>
            <w:tcW w:w="10000" w:type="dxa"/>
            <w:vAlign w:val="center"/>
            <w:gridSpan w:val="2"/>
            <w:noWrap/>
          </w:tcPr>
          <w:p/>
        </w:tc>
      </w:tr>
      <w:tr>
        <w:trPr/>
        <w:tc>
          <w:tcPr>
            <w:tcW w:w="10000" w:type="dxa"/>
            <w:vAlign w:val="center"/>
            <w:gridSpan w:val="2"/>
            <w:noWrap/>
          </w:tcPr>
          <w:p>
            <w:pPr/>
            <w:r>
              <w:rPr>
                <w:rStyle w:val="table_header"/>
              </w:rPr>
              <w:t xml:space="preserve">Сведения о должнике</w:t>
            </w:r>
          </w:p>
        </w:tc>
      </w:tr>
      <w:tr>
        <w:trPr/>
        <w:tc>
          <w:tcPr>
            <w:tcW w:w="4000" w:type="dxa"/>
            <w:vAlign w:val="center"/>
            <w:noWrap/>
          </w:tcPr>
          <w:p>
            <w:pPr/>
            <w:r>
              <w:rPr/>
              <w:t xml:space="preserve">Наименование:</w:t>
            </w:r>
          </w:p>
        </w:tc>
        <w:tc>
          <w:tcPr>
            <w:tcW w:w="6000" w:type="dxa"/>
            <w:vAlign w:val="center"/>
            <w:noWrap/>
          </w:tcPr>
          <w:p>
            <w:pPr/>
            <w:r>
              <w:rPr/>
              <w:t xml:space="preserve">Общество с ограниченной ответственностью «Транстрой»</w:t>
            </w:r>
          </w:p>
        </w:tc>
      </w:tr>
      <w:tr>
        <w:trPr/>
        <w:tc>
          <w:tcPr>
            <w:tcW w:w="4000" w:type="dxa"/>
            <w:vAlign w:val="center"/>
            <w:noWrap/>
          </w:tcPr>
          <w:p>
            <w:pPr/>
            <w:r>
              <w:rPr/>
              <w:t xml:space="preserve">ИНН:</w:t>
            </w:r>
          </w:p>
        </w:tc>
        <w:tc>
          <w:tcPr>
            <w:tcW w:w="6000" w:type="dxa"/>
            <w:vAlign w:val="center"/>
            <w:noWrap/>
          </w:tcPr>
          <w:p>
            <w:pPr/>
            <w:r>
              <w:rPr/>
              <w:t xml:space="preserve">6449072121</w:t>
            </w:r>
          </w:p>
        </w:tc>
      </w:tr>
      <w:tr>
        <w:trPr/>
        <w:tc>
          <w:tcPr>
            <w:tcW w:w="4000" w:type="dxa"/>
            <w:vAlign w:val="center"/>
            <w:noWrap/>
          </w:tcPr>
          <w:p>
            <w:pPr/>
            <w:r>
              <w:rPr/>
              <w:t xml:space="preserve">Адрес:</w:t>
            </w:r>
          </w:p>
        </w:tc>
        <w:tc>
          <w:tcPr>
            <w:tcW w:w="6000" w:type="dxa"/>
            <w:vAlign w:val="center"/>
            <w:noWrap/>
          </w:tcPr>
          <w:p>
            <w:pPr/>
            <w:r>
              <w:rPr/>
              <w:t xml:space="preserve">121096, г. Москва, вн.тер.г. Муниципальный Округ Филевский Парк, ул Василисы Кожиной, д. 1, к. 1, этаж/ком. 6/2</w:t>
            </w:r>
          </w:p>
        </w:tc>
      </w:tr>
      <w:tr>
        <w:trPr/>
        <w:tc>
          <w:tcPr>
            <w:tcW w:w="4000" w:type="dxa"/>
            <w:vAlign w:val="center"/>
            <w:noWrap/>
          </w:tcPr>
          <w:p>
            <w:pPr/>
            <w:r>
              <w:rPr/>
              <w:t xml:space="preserve">Номер дела:</w:t>
            </w:r>
          </w:p>
        </w:tc>
        <w:tc>
          <w:tcPr>
            <w:tcW w:w="6000" w:type="dxa"/>
            <w:vAlign w:val="center"/>
            <w:noWrap/>
          </w:tcPr>
          <w:p>
            <w:pPr/>
            <w:r>
              <w:rPr/>
              <w:t xml:space="preserve">А40-225503/22-123-429Б</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Информация о торгах и лоте</w:t>
            </w:r>
          </w:p>
        </w:tc>
      </w:tr>
      <w:tr>
        <w:trPr/>
        <w:tc>
          <w:tcPr>
            <w:tcW w:w="4000" w:type="dxa"/>
            <w:vAlign w:val="center"/>
            <w:noWrap/>
          </w:tcPr>
          <w:p>
            <w:pPr/>
            <w:r>
              <w:rPr/>
              <w:t xml:space="preserve">Тип торгов:</w:t>
            </w:r>
          </w:p>
        </w:tc>
        <w:tc>
          <w:tcPr>
            <w:tcW w:w="6000" w:type="dxa"/>
            <w:vAlign w:val="center"/>
            <w:noWrap/>
          </w:tcPr>
          <w:p>
            <w:pPr/>
            <w:r>
              <w:rPr/>
              <w:t xml:space="preserve">Публичное предложение</w:t>
            </w:r>
          </w:p>
        </w:tc>
      </w:tr>
      <w:tr>
        <w:trPr/>
        <w:tc>
          <w:tcPr>
            <w:tcW w:w="4000" w:type="dxa"/>
            <w:vAlign w:val="center"/>
            <w:noWrap/>
          </w:tcPr>
          <w:p>
            <w:pPr/>
            <w:r>
              <w:rPr/>
              <w:t xml:space="preserve">Код торгов:</w:t>
            </w:r>
          </w:p>
        </w:tc>
        <w:tc>
          <w:tcPr>
            <w:tcW w:w="6000" w:type="dxa"/>
            <w:vAlign w:val="center"/>
            <w:noWrap/>
          </w:tcPr>
          <w:p>
            <w:pPr/>
            <w:r>
              <w:rPr/>
              <w:t xml:space="preserve">62928-ОТПП</w:t>
            </w:r>
          </w:p>
        </w:tc>
      </w:tr>
      <w:tr>
        <w:trPr/>
        <w:tc>
          <w:tcPr>
            <w:tcW w:w="4000" w:type="dxa"/>
            <w:vAlign w:val="center"/>
            <w:noWrap/>
          </w:tcPr>
          <w:p>
            <w:pPr/>
            <w:r>
              <w:rPr/>
              <w:t xml:space="preserve">Дата начала приема заявок:</w:t>
            </w:r>
          </w:p>
        </w:tc>
        <w:tc>
          <w:tcPr>
            <w:tcW w:w="6000" w:type="dxa"/>
            <w:vAlign w:val="center"/>
            <w:noWrap/>
          </w:tcPr>
          <w:p>
            <w:pPr/>
            <w:r>
              <w:rPr/>
              <w:t xml:space="preserve">10.03.2026 10:00:00</w:t>
            </w:r>
          </w:p>
        </w:tc>
      </w:tr>
      <w:tr>
        <w:trPr/>
        <w:tc>
          <w:tcPr>
            <w:tcW w:w="4000" w:type="dxa"/>
            <w:vAlign w:val="center"/>
            <w:noWrap/>
          </w:tcPr>
          <w:p>
            <w:pPr/>
            <w:r>
              <w:rPr/>
              <w:t xml:space="preserve">Дата окончания приема заявок:</w:t>
            </w:r>
          </w:p>
        </w:tc>
        <w:tc>
          <w:tcPr>
            <w:tcW w:w="6000" w:type="dxa"/>
            <w:vAlign w:val="center"/>
            <w:noWrap/>
          </w:tcPr>
          <w:p>
            <w:pPr/>
            <w:r>
              <w:rPr/>
              <w:t xml:space="preserve">26.06.2026 23:55:00</w:t>
            </w:r>
          </w:p>
        </w:tc>
      </w:tr>
      <w:tr>
        <w:trPr/>
        <w:tc>
          <w:tcPr>
            <w:tcW w:w="4000" w:type="dxa"/>
            <w:vAlign w:val="center"/>
            <w:noWrap/>
          </w:tcPr>
          <w:p/>
        </w:tc>
        <w:tc>
          <w:tcPr>
            <w:tcW w:w="6000" w:type="dxa"/>
            <w:vAlign w:val="center"/>
            <w:noWrap/>
          </w:tcPr>
          <w:p/>
        </w:tc>
      </w:tr>
      <w:tr>
        <w:trPr/>
        <w:tc>
          <w:tcPr>
            <w:tcW w:w="4000" w:type="dxa"/>
            <w:vAlign w:val="center"/>
            <w:noWrap/>
          </w:tcPr>
          <w:p>
            <w:pPr/>
            <w:r>
              <w:rPr/>
              <w:t xml:space="preserve">Номер лота:</w:t>
            </w:r>
          </w:p>
        </w:tc>
        <w:tc>
          <w:tcPr>
            <w:tcW w:w="6000" w:type="dxa"/>
            <w:vAlign w:val="center"/>
            <w:noWrap/>
          </w:tcPr>
          <w:p>
            <w:pPr/>
            <w:r>
              <w:rPr/>
              <w:t xml:space="preserve">79</w:t>
            </w:r>
          </w:p>
        </w:tc>
      </w:tr>
      <w:tr>
        <w:trPr/>
        <w:tc>
          <w:tcPr>
            <w:tcW w:w="4000" w:type="dxa"/>
            <w:vAlign w:val="center"/>
            <w:noWrap/>
          </w:tcPr>
          <w:p>
            <w:pPr/>
            <w:r>
              <w:rPr/>
              <w:t xml:space="preserve">Наименование имущества:</w:t>
            </w:r>
          </w:p>
        </w:tc>
        <w:tc>
          <w:tcPr>
            <w:tcW w:w="6000" w:type="dxa"/>
            <w:vAlign w:val="center"/>
            <w:noWrap/>
          </w:tcPr>
          <w:p>
            <w:pPr/>
            <w:r>
              <w:rPr/>
              <w:t xml:space="preserve">Транспортное средство ГАЗ-A65R32 Е574ЕР164 VIN X96A65R32J0848174, инвентарный номер 1162, количество 1</w:t>
            </w:r>
          </w:p>
        </w:tc>
      </w:tr>
      <w:tr>
        <w:trPr/>
        <w:tc>
          <w:tcPr>
            <w:tcW w:w="4000" w:type="dxa"/>
            <w:vAlign w:val="center"/>
            <w:noWrap/>
          </w:tcPr>
          <w:p>
            <w:pPr/>
            <w:r>
              <w:rPr/>
              <w:t xml:space="preserve">Сведения об имуществе:</w:t>
            </w:r>
          </w:p>
        </w:tc>
        <w:tc>
          <w:tcPr>
            <w:tcW w:w="6000" w:type="dxa"/>
            <w:vAlign w:val="center"/>
            <w:noWrap/>
          </w:tcPr>
          <w:p>
            <w:pPr/>
            <w:r>
              <w:rPr/>
              <w:t xml:space="preserve">Транспортное средство ГАЗ-A65R32 Е574ЕР164 VIN X96A65R32J0848174, инвентарный номер 1162, количество 1</w:t>
            </w:r>
          </w:p>
        </w:tc>
      </w:tr>
      <w:tr>
        <w:trPr/>
        <w:tc>
          <w:tcPr>
            <w:tcW w:w="4000" w:type="dxa"/>
            <w:vAlign w:val="center"/>
            <w:noWrap/>
          </w:tcPr>
          <w:p>
            <w:pPr/>
            <w:r>
              <w:rPr/>
              <w:t xml:space="preserve">Стартовая цена продажи имущества:</w:t>
            </w:r>
          </w:p>
        </w:tc>
        <w:tc>
          <w:tcPr>
            <w:tcW w:w="6000" w:type="dxa"/>
            <w:vAlign w:val="center"/>
            <w:noWrap/>
          </w:tcPr>
          <w:p>
            <w:pPr/>
            <w:r>
              <w:rPr/>
              <w:t xml:space="preserve">663 761.70</w:t>
            </w:r>
          </w:p>
        </w:tc>
      </w:tr>
      <w:tr>
        <w:trPr/>
        <w:tc>
          <w:tcPr>
            <w:tcW w:w="4000" w:type="dxa"/>
            <w:vAlign w:val="center"/>
            <w:noWrap/>
          </w:tcPr>
          <w:p>
            <w:pPr/>
            <w:r>
              <w:rPr/>
              <w:t xml:space="preserve">Порядок и критерии определения победителя торгов:</w:t>
            </w:r>
          </w:p>
        </w:tc>
        <w:tc>
          <w:tcPr>
            <w:tcW w:w="6000" w:type="dxa"/>
            <w:vAlign w:val="center"/>
            <w:noWrap/>
          </w:tcPr>
          <w:p>
            <w:pPr/>
            <w:r>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noWrap/>
          </w:tcPr>
          <w:p/>
        </w:tc>
      </w:tr>
      <w:tr>
        <w:trPr/>
        <w:tc>
          <w:tcPr>
            <w:tcW w:w="10000" w:type="dxa"/>
            <w:vAlign w:val="center"/>
            <w:gridSpan w:val="2"/>
            <w:noWrap/>
          </w:tcPr>
          <w:p>
            <w:pPr/>
            <w:r>
              <w:rPr>
                <w:rStyle w:val="table_header"/>
              </w:rPr>
              <w:t xml:space="preserve">Интервалы снижения для лота</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17.03.2026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66 376.17</w:t>
                  </w:r>
                </w:p>
              </w:tc>
              <w:tc>
                <w:tcPr>
                  <w:tcW w:w="4000" w:type="dxa"/>
                  <w:vAlign w:val="center"/>
                  <w:tcBorders>
                    <w:top w:val="single" w:sz="1" w:color="ffffff"/>
                    <w:left w:val="single" w:sz="1" w:color="ffffff"/>
                    <w:right w:val="single" w:sz="1" w:color="ffffff"/>
                    <w:bottom w:val="single" w:sz="1" w:color="ffffff"/>
                  </w:tcBorders>
                  <w:noWrap/>
                </w:tcPr>
                <w:p>
                  <w:pPr/>
                  <w:r>
                    <w:rPr/>
                    <w:t xml:space="preserve">663 761.70</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19.03.2026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26.03.2026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61 729.84</w:t>
                  </w:r>
                </w:p>
              </w:tc>
              <w:tc>
                <w:tcPr>
                  <w:tcW w:w="4000" w:type="dxa"/>
                  <w:vAlign w:val="center"/>
                  <w:tcBorders>
                    <w:top w:val="single" w:sz="1" w:color="ffffff"/>
                    <w:left w:val="single" w:sz="1" w:color="ffffff"/>
                    <w:right w:val="single" w:sz="1" w:color="ffffff"/>
                    <w:bottom w:val="single" w:sz="1" w:color="ffffff"/>
                  </w:tcBorders>
                  <w:noWrap/>
                </w:tcPr>
                <w:p>
                  <w:pPr/>
                  <w:r>
                    <w:rPr/>
                    <w:t xml:space="preserve">617 298.38</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30.03.2026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06.04.2026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57 083.51</w:t>
                  </w:r>
                </w:p>
              </w:tc>
              <w:tc>
                <w:tcPr>
                  <w:tcW w:w="4000" w:type="dxa"/>
                  <w:vAlign w:val="center"/>
                  <w:tcBorders>
                    <w:top w:val="single" w:sz="1" w:color="ffffff"/>
                    <w:left w:val="single" w:sz="1" w:color="ffffff"/>
                    <w:right w:val="single" w:sz="1" w:color="ffffff"/>
                    <w:bottom w:val="single" w:sz="1" w:color="ffffff"/>
                  </w:tcBorders>
                  <w:noWrap/>
                </w:tcPr>
                <w:p>
                  <w:pPr/>
                  <w:r>
                    <w:rPr/>
                    <w:t xml:space="preserve">570 835.06</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15.04.2026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52 437.17</w:t>
                  </w:r>
                </w:p>
              </w:tc>
              <w:tc>
                <w:tcPr>
                  <w:tcW w:w="4000" w:type="dxa"/>
                  <w:vAlign w:val="center"/>
                  <w:tcBorders>
                    <w:top w:val="single" w:sz="1" w:color="ffffff"/>
                    <w:left w:val="single" w:sz="1" w:color="ffffff"/>
                    <w:right w:val="single" w:sz="1" w:color="ffffff"/>
                    <w:bottom w:val="single" w:sz="1" w:color="ffffff"/>
                  </w:tcBorders>
                  <w:noWrap/>
                </w:tcPr>
                <w:p>
                  <w:pPr/>
                  <w:r>
                    <w:rPr/>
                    <w:t xml:space="preserve">524 371.74</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17.04.2026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24.04.2026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47 790.84</w:t>
                  </w:r>
                </w:p>
              </w:tc>
              <w:tc>
                <w:tcPr>
                  <w:tcW w:w="4000" w:type="dxa"/>
                  <w:vAlign w:val="center"/>
                  <w:tcBorders>
                    <w:top w:val="single" w:sz="1" w:color="ffffff"/>
                    <w:left w:val="single" w:sz="1" w:color="ffffff"/>
                    <w:right w:val="single" w:sz="1" w:color="ffffff"/>
                    <w:bottom w:val="single" w:sz="1" w:color="ffffff"/>
                  </w:tcBorders>
                  <w:noWrap/>
                </w:tcPr>
                <w:p>
                  <w:pPr/>
                  <w:r>
                    <w:rPr/>
                    <w:t xml:space="preserve">477 908.42</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28.04.2026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06.05.2026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43 144.51</w:t>
                  </w:r>
                </w:p>
              </w:tc>
              <w:tc>
                <w:tcPr>
                  <w:tcW w:w="4000" w:type="dxa"/>
                  <w:vAlign w:val="center"/>
                  <w:tcBorders>
                    <w:top w:val="single" w:sz="1" w:color="ffffff"/>
                    <w:left w:val="single" w:sz="1" w:color="ffffff"/>
                    <w:right w:val="single" w:sz="1" w:color="ffffff"/>
                    <w:bottom w:val="single" w:sz="1" w:color="ffffff"/>
                  </w:tcBorders>
                  <w:noWrap/>
                </w:tcPr>
                <w:p>
                  <w:pPr/>
                  <w:r>
                    <w:rPr/>
                    <w:t xml:space="preserve">431 445.11</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08.05.2026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18.05.2026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38 498.18</w:t>
                  </w:r>
                </w:p>
              </w:tc>
              <w:tc>
                <w:tcPr>
                  <w:tcW w:w="4000" w:type="dxa"/>
                  <w:vAlign w:val="center"/>
                  <w:tcBorders>
                    <w:top w:val="single" w:sz="1" w:color="ffffff"/>
                    <w:left w:val="single" w:sz="1" w:color="ffffff"/>
                    <w:right w:val="single" w:sz="1" w:color="ffffff"/>
                    <w:bottom w:val="single" w:sz="1" w:color="ffffff"/>
                  </w:tcBorders>
                  <w:noWrap/>
                </w:tcPr>
                <w:p>
                  <w:pPr/>
                  <w:r>
                    <w:rPr/>
                    <w:t xml:space="preserve">384 981.79</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20.05.2026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27.05.2026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33 851.85</w:t>
                  </w:r>
                </w:p>
              </w:tc>
              <w:tc>
                <w:tcPr>
                  <w:tcW w:w="4000" w:type="dxa"/>
                  <w:vAlign w:val="center"/>
                  <w:tcBorders>
                    <w:top w:val="single" w:sz="1" w:color="ffffff"/>
                    <w:left w:val="single" w:sz="1" w:color="ffffff"/>
                    <w:right w:val="single" w:sz="1" w:color="ffffff"/>
                    <w:bottom w:val="single" w:sz="1" w:color="ffffff"/>
                  </w:tcBorders>
                  <w:noWrap/>
                </w:tcPr>
                <w:p>
                  <w:pPr/>
                  <w:r>
                    <w:rPr/>
                    <w:t xml:space="preserve">338 518.47</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29.05.2026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05.06.2026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29 205.51</w:t>
                  </w:r>
                </w:p>
              </w:tc>
              <w:tc>
                <w:tcPr>
                  <w:tcW w:w="4000" w:type="dxa"/>
                  <w:vAlign w:val="center"/>
                  <w:tcBorders>
                    <w:top w:val="single" w:sz="1" w:color="ffffff"/>
                    <w:left w:val="single" w:sz="1" w:color="ffffff"/>
                    <w:right w:val="single" w:sz="1" w:color="ffffff"/>
                    <w:bottom w:val="single" w:sz="1" w:color="ffffff"/>
                  </w:tcBorders>
                  <w:noWrap/>
                </w:tcPr>
                <w:p>
                  <w:pPr/>
                  <w:r>
                    <w:rPr/>
                    <w:t xml:space="preserve">292 055.15</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09.06.2026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17.06.2026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24 559.18</w:t>
                  </w:r>
                </w:p>
              </w:tc>
              <w:tc>
                <w:tcPr>
                  <w:tcW w:w="4000" w:type="dxa"/>
                  <w:vAlign w:val="center"/>
                  <w:tcBorders>
                    <w:top w:val="single" w:sz="1" w:color="ffffff"/>
                    <w:left w:val="single" w:sz="1" w:color="ffffff"/>
                    <w:right w:val="single" w:sz="1" w:color="ffffff"/>
                    <w:bottom w:val="single" w:sz="1" w:color="ffffff"/>
                  </w:tcBorders>
                  <w:noWrap/>
                </w:tcPr>
                <w:p>
                  <w:pPr/>
                  <w:r>
                    <w:rPr/>
                    <w:t xml:space="preserve">245 591.83</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19.06.2026 10:00</w:t>
                  </w:r>
                </w:p>
              </w:tc>
              <w:tc>
                <w:tcPr>
                  <w:tcW w:w="4000" w:type="dxa"/>
                  <w:vAlign w:val="center"/>
                  <w:tcBorders>
                    <w:top w:val="single" w:sz="1" w:color="ffffff"/>
                    <w:left w:val="single" w:sz="1" w:color="ffffff"/>
                    <w:right w:val="single" w:sz="1" w:color="ffffff"/>
                    <w:bottom w:val="single" w:sz="1" w:color="ffffff"/>
                  </w:tcBorders>
                  <w:noWrap/>
                </w:tcPr>
                <w:p>
                  <w:pPr/>
                  <w:r>
                    <w:rPr/>
                    <w:t xml:space="preserve">26.06.2026 23:55</w:t>
                  </w:r>
                </w:p>
              </w:tc>
              <w:tc>
                <w:tcPr>
                  <w:tcW w:w="4000" w:type="dxa"/>
                  <w:vAlign w:val="center"/>
                  <w:tcBorders>
                    <w:top w:val="single" w:sz="1" w:color="ffffff"/>
                    <w:left w:val="single" w:sz="1" w:color="ffffff"/>
                    <w:right w:val="single" w:sz="1" w:color="ffffff"/>
                    <w:bottom w:val="single" w:sz="1" w:color="ffffff"/>
                  </w:tcBorders>
                  <w:noWrap/>
                </w:tcPr>
                <w:p>
                  <w:pPr/>
                  <w:r>
                    <w:rPr/>
                    <w:t xml:space="preserve">19 912.85</w:t>
                  </w:r>
                </w:p>
              </w:tc>
              <w:tc>
                <w:tcPr>
                  <w:tcW w:w="4000" w:type="dxa"/>
                  <w:vAlign w:val="center"/>
                  <w:tcBorders>
                    <w:top w:val="single" w:sz="1" w:color="ffffff"/>
                    <w:left w:val="single" w:sz="1" w:color="ffffff"/>
                    <w:right w:val="single" w:sz="1" w:color="ffffff"/>
                    <w:bottom w:val="single" w:sz="1" w:color="ffffff"/>
                  </w:tcBorders>
                  <w:noWrap/>
                </w:tcPr>
                <w:p>
                  <w:pPr/>
                  <w:r>
                    <w:rPr/>
                    <w:t xml:space="preserve">199 128.51</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noWrap/>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62928-ОТПП-79-196573</w:t>
                  </w:r>
                </w:p>
              </w:tc>
              <w:tc>
                <w:tcPr>
                  <w:tcW w:w="4000" w:type="dxa"/>
                  <w:vAlign w:val="center"/>
                  <w:tcBorders>
                    <w:top w:val="single" w:sz="1" w:color="ffffff"/>
                    <w:left w:val="single" w:sz="1" w:color="ffffff"/>
                    <w:right w:val="single" w:sz="1" w:color="ffffff"/>
                    <w:bottom w:val="single" w:sz="1" w:color="ffffff"/>
                  </w:tcBorders>
                  <w:noWrap/>
                </w:tcPr>
                <w:p>
                  <w:pPr/>
                  <w:r>
                    <w:rPr/>
                    <w:t xml:space="preserve">17.03.2026 22:02:22.350</w:t>
                  </w:r>
                </w:p>
              </w:tc>
              <w:tc>
                <w:tcPr>
                  <w:tcW w:w="4000" w:type="dxa"/>
                  <w:vAlign w:val="center"/>
                  <w:tcBorders>
                    <w:top w:val="single" w:sz="1" w:color="ffffff"/>
                    <w:left w:val="single" w:sz="1" w:color="ffffff"/>
                    <w:right w:val="single" w:sz="1" w:color="ffffff"/>
                    <w:bottom w:val="single" w:sz="1" w:color="ffffff"/>
                  </w:tcBorders>
                  <w:noWrap/>
                </w:tcPr>
                <w:p>
                  <w:pPr/>
                  <w:r>
                    <w:rPr/>
                    <w:t xml:space="preserve">Петров Николай Геннадьевич (ИНН 213000314910)</w:t>
                  </w:r>
                </w:p>
              </w:tc>
              <w:tc>
                <w:tcPr>
                  <w:tcW w:w="4000" w:type="dxa"/>
                  <w:vAlign w:val="center"/>
                  <w:tcBorders>
                    <w:top w:val="single" w:sz="1" w:color="ffffff"/>
                    <w:left w:val="single" w:sz="1" w:color="ffffff"/>
                    <w:right w:val="single" w:sz="1" w:color="ffffff"/>
                    <w:bottom w:val="single" w:sz="1" w:color="ffffff"/>
                  </w:tcBorders>
                  <w:noWrap/>
                </w:tcPr>
                <w:p>
                  <w:pPr/>
                  <w:r>
                    <w:rPr/>
                    <w:t xml:space="preserve">Заявка допущена</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Ценовые предложения, поданные в ходе торгов</w:t>
            </w:r>
          </w:p>
        </w:tc>
      </w:tr>
      <w:tr>
        <w:trPr/>
        <w:tc>
          <w:tcPr>
            <w:tcW w:w="10000" w:type="dxa"/>
            <w:vAlign w:val="center"/>
            <w:gridSpan w:val="2"/>
            <w:noWrap/>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fill="cdd1da"/>
                  <w:noWrap/>
                </w:tcPr>
                <w:p>
                  <w:pPr/>
                  <w:r>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noWrap/>
                </w:tcPr>
                <w:p>
                  <w:pPr/>
                  <w:r>
                    <w:rPr/>
                    <w:t xml:space="preserve">683 400.00</w:t>
                  </w:r>
                </w:p>
              </w:tc>
              <w:tc>
                <w:tcPr>
                  <w:tcW w:w="4000" w:type="dxa"/>
                  <w:vAlign w:val="center"/>
                  <w:tcBorders>
                    <w:top w:val="single" w:sz="1" w:color="ffffff"/>
                    <w:left w:val="single" w:sz="1" w:color="ffffff"/>
                    <w:right w:val="single" w:sz="1" w:color="ffffff"/>
                    <w:bottom w:val="single" w:sz="1" w:color="ffffff"/>
                  </w:tcBorders>
                  <w:noWrap/>
                </w:tcPr>
                <w:p>
                  <w:pPr/>
                  <w:r>
                    <w:rPr/>
                    <w:t xml:space="preserve">17.03.2026 22:02:22.350</w:t>
                  </w:r>
                </w:p>
              </w:tc>
              <w:tc>
                <w:tcPr>
                  <w:tcW w:w="4000" w:type="dxa"/>
                  <w:vAlign w:val="center"/>
                  <w:tcBorders>
                    <w:top w:val="single" w:sz="1" w:color="ffffff"/>
                    <w:left w:val="single" w:sz="1" w:color="ffffff"/>
                    <w:right w:val="single" w:sz="1" w:color="ffffff"/>
                    <w:bottom w:val="single" w:sz="1" w:color="ffffff"/>
                  </w:tcBorders>
                  <w:noWrap/>
                </w:tcPr>
                <w:p>
                  <w:pPr/>
                  <w:r>
                    <w:rPr/>
                    <w:t xml:space="preserve">Петров Николай Геннадьевич (ИНН 213000314910, место жительства: Чебоксары)</w:t>
                  </w:r>
                </w:p>
              </w:tc>
            </w:tr>
          </w:tbl>
          <w:p/>
        </w:tc>
      </w:tr>
      <w:tr>
        <w:trPr/>
        <w:tc>
          <w:tcPr>
            <w:tcW w:w="10000" w:type="dxa"/>
            <w:vAlign w:val="center"/>
            <w:gridSpan w:val="2"/>
            <w:noWrap/>
          </w:tcPr>
          <w:p/>
        </w:tc>
      </w:tr>
      <w:tr>
        <w:trPr/>
        <w:tc>
          <w:tcPr>
            <w:tcW w:w="10000" w:type="dxa"/>
            <w:vAlign w:val="center"/>
            <w:gridSpan w:val="2"/>
            <w:noWrap/>
          </w:tcPr>
          <w:p>
            <w:pPr/>
            <w:r>
              <w:rPr>
                <w:rStyle w:val="table_header"/>
              </w:rPr>
              <w:t xml:space="preserve">Результаты торгов</w:t>
            </w:r>
          </w:p>
        </w:tc>
      </w:tr>
      <w:tr>
        <w:trPr/>
        <w:tc>
          <w:tcPr>
            <w:tcW w:w="10000" w:type="dxa"/>
            <w:vAlign w:val="center"/>
            <w:gridSpan w:val="2"/>
            <w:noWrap/>
          </w:tcPr>
          <w:p>
            <w:pPr/>
            <w:r>
              <w:rPr/>
              <w:t xml:space="preserve">Торги завершены</w:t>
            </w:r>
          </w:p>
        </w:tc>
      </w:tr>
      <w:tr>
        <w:trPr/>
        <w:tc>
          <w:tcPr>
            <w:tcW w:w="10000" w:type="dxa"/>
            <w:vAlign w:val="center"/>
            <w:gridSpan w:val="2"/>
            <w:noWrap/>
          </w:tcPr>
          <w:p>
            <w:pPr/>
            <w:r>
              <w:rPr/>
              <w:t xml:space="preserve">Наиболее высокую цену в размере 683 400.00 рублей за имущество, составляющее Лот, предложил участник Петров Николай Геннадьевич (ИНН 213000314910, место жительства: Чебоксары), который признается победителем торгов по лоту.</w:t>
            </w:r>
          </w:p>
        </w:tc>
      </w:tr>
      <w:tr>
        <w:trPr/>
        <w:tc>
          <w:tcPr>
            <w:tcW w:w="10000" w:type="dxa"/>
            <w:vAlign w:val="center"/>
            <w:gridSpan w:val="2"/>
            <w:noWrap/>
          </w:tcPr>
          <w:p/>
        </w:tc>
      </w:tr>
    </w:tbl>
    <w:p>
      <w:pPr/>
      <w:r>
        <w:rPr/>
        <w:t xml:space="preserve"/>
      </w:r>
    </w:p>
    <w:p/>
    <w:p/>
    <w:p>
      <w:pPr/>
      <w:r>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6"/>
        <w:szCs w:val="26"/>
        <w:lang w:val="en-US"/>
      </w:rPr>
    </w:rPrDefault>
  </w:docDefaults>
  <w:style w:type="paragraph" w:default="1" w:styleId="Normal">
    <w:name w:val="Normal"/>
    <w:pPr>
      <w:jc w:val="left"/>
      <w:ind w:left="0" w:right="0" w:firstLine="0" w:hanging="0"/>
      <w:spacing w:after="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customStyle="1" w:styleId="center">
    <w:name w:val="center"/>
    <w:basedOn w:val="Normal"/>
    <w:pPr>
      <w:jc w:val="center"/>
      <w:spacing w:after="0"/>
    </w:pPr>
  </w:style>
  <w:style w:type="character">
    <w:name w:val="doc_header"/>
    <w:rPr>
      <w:sz w:val="24"/>
      <w:szCs w:val="24"/>
      <w:b w:val="1"/>
      <w:bCs w:val="1"/>
      <w:smallCaps w:val="0"/>
      <w:caps w:val="1"/>
    </w:rPr>
  </w:style>
  <w:style w:type="character">
    <w:name w:val="bold"/>
    <w:rPr>
      <w:b w:val="1"/>
      <w:bCs w:val="1"/>
    </w:rPr>
  </w:style>
  <w:style w:type="character">
    <w:name w:val="table_header"/>
    <w:rPr>
      <w:color w:val="BE1E2D"/>
    </w:rPr>
  </w:style>
  <w:style w:type="table" w:customStyle="1" w:styleId="noborder">
    <w:name w:val="noborder"/>
    <w:uiPriority w:val="99"/>
    <w:tblPr>
      <w:tblW w:w="0" w:type="auto"/>
      <w:tblLayout w:type="autofit"/>
      <w:tblCellMar>
        <w:top w:w="10" w:type="dxa"/>
        <w:left w:w="10" w:type="dxa"/>
        <w:right w:w="10" w:type="dxa"/>
        <w:bottom w:w="10" w:type="dxa"/>
      </w:tblCellMar>
    </w:tblPr>
  </w:style>
  <w:style w:type="table" w:customStyle="1" w:styleId="border">
    <w:name w:val="border"/>
    <w:uiPriority w:val="99"/>
    <w:tblPr>
      <w:tblW w:w="0" w:type="auto"/>
      <w:tblLayout w:type="autofit"/>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2026-03-18T15:28:04+03:00</dcterms:created>
  <dcterms:modified xsi:type="dcterms:W3CDTF">2026-03-18T15:28:04+03:00</dcterms:modified>
</cp:coreProperties>
</file>

<file path=docProps/custom.xml><?xml version="1.0" encoding="utf-8"?>
<Properties xmlns="http://schemas.openxmlformats.org/officeDocument/2006/custom-properties" xmlns:vt="http://schemas.openxmlformats.org/officeDocument/2006/docPropsVTypes"/>
</file>