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РЕШЕНИЕ № 62928-ОТПП/26 О ПРИЗНАНИИ НЕСОСТОЯВШИМИСЯ ОТКРЫТЫХ ТОРГОВ В ФОРМЕ ПУБЛИЧНОГО ПРЕДЛОЖЕНИЯ ПО ПРОДАЖЕ ИМУЩЕСТВА</w:t>
      </w:r>
    </w:p>
    <w:p/>
    <w:p>
      <w:pPr>
        <w:pStyle w:val=""/>
      </w:pPr>
      <w:r>
        <w:rPr>
          <w:rStyle w:val=""/>
        </w:rPr>
        <w:t xml:space="preserve">29.06.2026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Гарин Павел Юрьевич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632151983224</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8 977 649-28-48</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Наименование:</w:t>
            </w:r>
          </w:p>
        </w:tc>
        <w:tc>
          <w:tcPr>
            <w:tcW w:w="6000" w:type="dxa"/>
            <w:vAlign w:val="center"/>
          </w:tcPr>
          <w:p>
            <w:pPr>
              <w:pStyle w:val=""/>
            </w:pPr>
            <w:r>
              <w:rPr>
                <w:rStyle w:val=""/>
              </w:rPr>
              <w:t xml:space="preserve">Общество с ограниченной ответственностью «Транстрой»</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6449072121</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121096, г. Москва, вн.тер.г. Муниципальный Округ Филевский Парк, ул Василисы Кожиной, д. 1, к. 1, этаж/ком. 6/2</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А40-225503/22-123-429Б</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62928-ОТПП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10.03.2026 10:00:00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26.06.2026 23:55:00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26</w:t>
            </w:r>
          </w:p>
        </w:tc>
      </w:tr>
      <w:tr>
        <w:trPr/>
        <w:tc>
          <w:tcPr>
            <w:tcW w:w="4000" w:type="dxa"/>
            <w:vAlign w:val="center"/>
          </w:tcPr>
          <w:p>
            <w:pPr>
              <w:pStyle w:val=""/>
            </w:pPr>
            <w:r>
              <w:rPr>
                <w:rStyle w:val=""/>
              </w:rPr>
              <w:t xml:space="preserve">Наименование имущества:</w:t>
            </w:r>
          </w:p>
        </w:tc>
        <w:tc>
          <w:tcPr>
            <w:tcW w:w="6000" w:type="dxa"/>
            <w:vAlign w:val="center"/>
          </w:tcPr>
          <w:p>
            <w:pPr>
              <w:pStyle w:val=""/>
            </w:pPr>
            <w:r>
              <w:rPr>
                <w:rStyle w:val=""/>
              </w:rPr>
              <w:t xml:space="preserve">Полуприцеп самосвальный Тонар 95234 6094AA27, инвентарный номер 342, количество 1</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Полуприцеп самосвальный Тонар 95234 6094AA27, инвентарный номер 342, количество 1</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1 527 789.60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Участник торгов по продаже имущества должника посредством публичного предложения, который представил в установленный срок заявку на участие в торгах, содержащую предложение о цене имущества должника не ниже начальной цены продажи имущества должника, установленной для определенного периода проведения торгов, при отсутствии предложений других участников торгов по продаже имущества должника посредством публичного предложения, признается победителем, с которым заключается договор купли-продажи.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различные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предложившему максимальную цену за это имущество.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равные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который первым представил в установленный срок заявку на участие в торгах по продаже имущества должника посредством публичного предложения. Итоги торгов подводятся на 7 рабочий день каждого этапа в 12:00 (время московское) и оформляются протоколом о результатах проведения торгов, который утверждается организатором торгов и размещается на ЭП.</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10.03.2026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17.03.2026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152 778.96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1 527 789.60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19.03.2026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26.03.2026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142 084.43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1 420 844.33</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30.03.2026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06.04.2026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131 389.91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1 313 899.06</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08.04.2026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15.04.2026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120 695.38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1 206 953.78</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17.04.2026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24.04.2026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110 000.85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1 100 008.51</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28.04.2026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06.05.2026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99 306.32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993 063.24</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08.05.2026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18.05.2026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88 611.80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886 117.97</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20.05.2026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27.05.2026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77 917.27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779 172.70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29.05.2026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05.06.2026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67 222.74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672 227.42</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09.06.2026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17.06.2026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56 528.22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565 282.15</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19.06.2026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26.06.2026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45 833.69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458 336.88</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Перечень допущенных участников (на первом интервале с допущенными заявками)</w:t>
            </w:r>
          </w:p>
        </w:tc>
      </w:tr>
      <w:tr>
        <w:trPr/>
        <w:tc>
          <w:tcPr>
            <w:tcW w:w="10000" w:type="dxa"/>
            <w:vAlign w:val="center"/>
            <w:gridSpan w:val="2"/>
          </w:tcPr>
          <w:p>
            <w:pPr>
              <w:pStyle w:val=""/>
            </w:pPr>
            <w:r>
              <w:rPr>
                <w:rStyle w:val=""/>
              </w:rPr>
              <w:t xml:space="preserve">Допущенные заявки отсутствуют</w:t>
            </w:r>
          </w:p>
        </w:tc>
      </w:tr>
      <w:tr>
        <w:trPr/>
        <w:tc>
          <w:tcPr>
            <w:tcW w:w="10000" w:type="dxa"/>
            <w:vAlign w:val="center"/>
            <w:gridSpan w:val="2"/>
          </w:tcPr>
          <w:p/>
        </w:tc>
      </w:tr>
      <w:tr>
        <w:trPr/>
        <w:tc>
          <w:tcPr>
            <w:tcW w:w="10000" w:type="dxa"/>
            <w:vAlign w:val="center"/>
            <w:gridSpan w:val="2"/>
          </w:tcPr>
          <w:p>
            <w:pPr>
              <w:pStyle w:val=""/>
            </w:pPr>
            <w:r>
              <w:rPr>
                <w:rStyle w:val="table_header"/>
              </w:rPr>
              <w:t xml:space="preserve">Ценовые предложения, поданные в ходе торгов</w:t>
            </w:r>
          </w:p>
        </w:tc>
      </w:tr>
      <w:tr>
        <w:trPr/>
        <w:tc>
          <w:tcPr>
            <w:tcW w:w="10000" w:type="dxa"/>
            <w:vAlign w:val="center"/>
            <w:gridSpan w:val="2"/>
          </w:tcPr>
          <w:p>
            <w:pPr>
              <w:pStyle w:val=""/>
            </w:pPr>
            <w:r>
              <w:rPr>
                <w:rStyle w:val=""/>
              </w:rPr>
              <w:t xml:space="preserve">Ценовых предложений на этот лот не подано</w:t>
            </w:r>
          </w:p>
        </w:tc>
      </w:tr>
      <w:tr>
        <w:trPr/>
        <w:tc>
          <w:tcPr>
            <w:tcW w:w="10000" w:type="dxa"/>
            <w:vAlign w:val="center"/>
            <w:gridSpan w:val="2"/>
          </w:tcPr>
          <w:p/>
        </w:tc>
      </w:tr>
      <w:tr>
        <w:trPr/>
        <w:tc>
          <w:tcPr>
            <w:tcW w:w="10000" w:type="dxa"/>
            <w:vAlign w:val="center"/>
            <w:gridSpan w:val="2"/>
          </w:tcPr>
          <w:p>
            <w:pPr>
              <w:pStyle w:val=""/>
            </w:pPr>
            <w:r>
              <w:rPr>
                <w:rStyle w:val="table_header"/>
              </w:rPr>
              <w:t xml:space="preserve">Результаты торгов</w:t>
            </w:r>
          </w:p>
        </w:tc>
      </w:tr>
      <w:tr>
        <w:trPr/>
        <w:tc>
          <w:tcPr>
            <w:tcW w:w="10000" w:type="dxa"/>
            <w:vAlign w:val="center"/>
            <w:gridSpan w:val="2"/>
          </w:tcPr>
          <w:p>
            <w:pPr>
              <w:pStyle w:val=""/>
            </w:pPr>
            <w:r>
              <w:rPr>
                <w:rStyle w:val=""/>
              </w:rPr>
              <w:t xml:space="preserve">В связи с тем, что не было представлено ни одной заявки на участие в торгах, организатором торгов принято решение о признании торгов несостоявшимися.</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2026-06-29T11:00:09+03:00</dcterms:created>
  <dcterms:modified xsi:type="dcterms:W3CDTF">2026-06-29T11:00:09+03:00</dcterms:modified>
</cp:coreProperties>
</file>

<file path=docProps/custom.xml><?xml version="1.0" encoding="utf-8"?>
<Properties xmlns="http://schemas.openxmlformats.org/officeDocument/2006/custom-properties" xmlns:vt="http://schemas.openxmlformats.org/officeDocument/2006/docPropsVTypes"/>
</file>