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center"/>
      </w:pPr>
      <w:r>
        <w:rPr>
          <w:rStyle w:val="doc_header"/>
        </w:rPr>
        <w:t xml:space="preserve">ПРОТОКОЛ РЕЗУЛЬТАТОВ ПРОВЕДЕНИЯ ТОРГОВ № 61088-ОТПП/5</w:t>
      </w:r>
    </w:p>
    <w:p/>
    <w:p>
      <w:pPr>
        <w:pStyle w:val=""/>
      </w:pPr>
      <w:r>
        <w:rPr>
          <w:rStyle w:val=""/>
        </w:rPr>
        <w:t xml:space="preserve">10.07.2026 г.</w:t>
      </w:r>
    </w:p>
    <w:p/>
    <w:tbl>
      <w:tblGrid>
        <w:gridCol w:w="4000" w:type="dxa"/>
        <w:gridCol w:w="6000" w:type="dxa"/>
      </w:tblGrid>
      <w:tblPr>
        <w:tblStyle w:val="noborder"/>
      </w:tblPr>
      <w:tr>
        <w:trPr/>
        <w:tc>
          <w:tcPr>
            <w:tcW w:w="10000" w:type="dxa"/>
            <w:vAlign w:val="center"/>
            <w:gridSpan w:val="2"/>
          </w:tcPr>
          <w:p>
            <w:pPr>
              <w:pStyle w:val=""/>
            </w:pPr>
            <w:r>
              <w:rPr>
                <w:rStyle w:val="table_header"/>
              </w:rPr>
              <w:t xml:space="preserve">Организатор торгов</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Насакин Олег Евгеньевич</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132605639454</w:t>
            </w:r>
          </w:p>
        </w:tc>
      </w:tr>
      <w:tr>
        <w:trPr/>
        <w:tc>
          <w:tcPr>
            <w:tcW w:w="4000" w:type="dxa"/>
            <w:vAlign w:val="center"/>
          </w:tcPr>
          <w:p>
            <w:pPr>
              <w:pStyle w:val=""/>
            </w:pPr>
            <w:r>
              <w:rPr>
                <w:rStyle w:val=""/>
              </w:rPr>
              <w:t xml:space="preserve">Телефон/факс:</w:t>
            </w:r>
          </w:p>
        </w:tc>
        <w:tc>
          <w:tcPr>
            <w:tcW w:w="6000" w:type="dxa"/>
            <w:vAlign w:val="center"/>
          </w:tcPr>
          <w:p>
            <w:pPr>
              <w:pStyle w:val=""/>
            </w:pPr>
            <w:r>
              <w:rPr>
                <w:rStyle w:val=""/>
              </w:rPr>
              <w:t xml:space="preserve">89603319988</w:t>
            </w:r>
          </w:p>
        </w:tc>
      </w:tr>
      <w:tr>
        <w:trPr/>
        <w:tc>
          <w:tcPr>
            <w:tcW w:w="10000" w:type="dxa"/>
            <w:vAlign w:val="center"/>
            <w:gridSpan w:val="2"/>
          </w:tcPr>
          <w:p/>
        </w:tc>
      </w:tr>
      <w:tr>
        <w:trPr/>
        <w:tc>
          <w:tcPr>
            <w:tcW w:w="10000" w:type="dxa"/>
            <w:vAlign w:val="center"/>
            <w:gridSpan w:val="2"/>
          </w:tcPr>
          <w:p>
            <w:pPr>
              <w:pStyle w:val=""/>
            </w:pPr>
            <w:r>
              <w:rPr>
                <w:rStyle w:val="table_header"/>
              </w:rPr>
              <w:t xml:space="preserve">Сведения о должнике</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Плотников Олег Викторович</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772025813943</w:t>
            </w:r>
          </w:p>
        </w:tc>
      </w:tr>
      <w:tr>
        <w:trPr/>
        <w:tc>
          <w:tcPr>
            <w:tcW w:w="4000" w:type="dxa"/>
            <w:vAlign w:val="center"/>
          </w:tcPr>
          <w:p>
            <w:pPr>
              <w:pStyle w:val=""/>
            </w:pPr>
            <w:r>
              <w:rPr>
                <w:rStyle w:val=""/>
              </w:rPr>
              <w:t xml:space="preserve">Адрес:</w:t>
            </w:r>
          </w:p>
        </w:tc>
        <w:tc>
          <w:tcPr>
            <w:tcW w:w="6000" w:type="dxa"/>
            <w:vAlign w:val="center"/>
          </w:tcPr>
          <w:p>
            <w:pPr>
              <w:pStyle w:val=""/>
            </w:pPr>
            <w:r>
              <w:rPr>
                <w:rStyle w:val=""/>
              </w:rPr>
              <w:t xml:space="preserve">г.Нижний Новгород, ул.Краснозвездная, д.7а, кв.13</w:t>
            </w:r>
          </w:p>
        </w:tc>
      </w:tr>
      <w:tr>
        <w:trPr/>
        <w:tc>
          <w:tcPr>
            <w:tcW w:w="4000" w:type="dxa"/>
            <w:vAlign w:val="center"/>
          </w:tcPr>
          <w:p>
            <w:pPr>
              <w:pStyle w:val=""/>
            </w:pPr>
            <w:r>
              <w:rPr>
                <w:rStyle w:val=""/>
              </w:rPr>
              <w:t xml:space="preserve">Номер дела:</w:t>
            </w:r>
          </w:p>
        </w:tc>
        <w:tc>
          <w:tcPr>
            <w:tcW w:w="6000" w:type="dxa"/>
            <w:vAlign w:val="center"/>
          </w:tcPr>
          <w:p>
            <w:pPr>
              <w:pStyle w:val=""/>
            </w:pPr>
            <w:r>
              <w:rPr>
                <w:rStyle w:val=""/>
              </w:rPr>
              <w:t xml:space="preserve">А43-5120/2022</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Информация о торгах и лоте</w:t>
            </w:r>
          </w:p>
        </w:tc>
      </w:tr>
      <w:tr>
        <w:trPr/>
        <w:tc>
          <w:tcPr>
            <w:tcW w:w="4000" w:type="dxa"/>
            <w:vAlign w:val="center"/>
          </w:tcPr>
          <w:p>
            <w:pPr>
              <w:pStyle w:val=""/>
            </w:pPr>
            <w:r>
              <w:rPr>
                <w:rStyle w:val=""/>
              </w:rPr>
              <w:t xml:space="preserve">Тип торгов:</w:t>
            </w:r>
          </w:p>
        </w:tc>
        <w:tc>
          <w:tcPr>
            <w:tcW w:w="6000" w:type="dxa"/>
            <w:vAlign w:val="center"/>
          </w:tcPr>
          <w:p>
            <w:pPr>
              <w:pStyle w:val=""/>
            </w:pPr>
            <w:r>
              <w:rPr>
                <w:rStyle w:val=""/>
              </w:rPr>
              <w:t xml:space="preserve">Публичное предложение</w:t>
            </w:r>
          </w:p>
        </w:tc>
      </w:tr>
      <w:tr>
        <w:trPr/>
        <w:tc>
          <w:tcPr>
            <w:tcW w:w="4000" w:type="dxa"/>
            <w:vAlign w:val="center"/>
          </w:tcPr>
          <w:p>
            <w:pPr>
              <w:pStyle w:val=""/>
            </w:pPr>
            <w:r>
              <w:rPr>
                <w:rStyle w:val=""/>
              </w:rPr>
              <w:t xml:space="preserve">Код торгов:</w:t>
            </w:r>
          </w:p>
        </w:tc>
        <w:tc>
          <w:tcPr>
            <w:tcW w:w="6000" w:type="dxa"/>
            <w:vAlign w:val="center"/>
          </w:tcPr>
          <w:p>
            <w:pPr>
              <w:pStyle w:val=""/>
            </w:pPr>
            <w:r>
              <w:rPr>
                <w:rStyle w:val=""/>
              </w:rPr>
              <w:t xml:space="preserve">61088-ОТПП</w:t>
            </w:r>
          </w:p>
        </w:tc>
      </w:tr>
      <w:tr>
        <w:trPr/>
        <w:tc>
          <w:tcPr>
            <w:tcW w:w="4000" w:type="dxa"/>
            <w:vAlign w:val="center"/>
          </w:tcPr>
          <w:p>
            <w:pPr>
              <w:pStyle w:val=""/>
            </w:pPr>
            <w:r>
              <w:rPr>
                <w:rStyle w:val=""/>
              </w:rPr>
              <w:t xml:space="preserve">Дата начала приема заявок:</w:t>
            </w:r>
          </w:p>
        </w:tc>
        <w:tc>
          <w:tcPr>
            <w:tcW w:w="6000" w:type="dxa"/>
            <w:vAlign w:val="center"/>
          </w:tcPr>
          <w:p>
            <w:pPr>
              <w:pStyle w:val=""/>
            </w:pPr>
            <w:r>
              <w:rPr>
                <w:rStyle w:val=""/>
              </w:rPr>
              <w:t xml:space="preserve">02.03.2026 10:00:00</w:t>
            </w:r>
          </w:p>
        </w:tc>
      </w:tr>
      <w:tr>
        <w:trPr/>
        <w:tc>
          <w:tcPr>
            <w:tcW w:w="4000" w:type="dxa"/>
            <w:vAlign w:val="center"/>
          </w:tcPr>
          <w:p>
            <w:pPr>
              <w:pStyle w:val=""/>
            </w:pPr>
            <w:r>
              <w:rPr>
                <w:rStyle w:val=""/>
              </w:rPr>
              <w:t xml:space="preserve">Дата окончания приема заявок:</w:t>
            </w:r>
          </w:p>
        </w:tc>
        <w:tc>
          <w:tcPr>
            <w:tcW w:w="6000" w:type="dxa"/>
            <w:vAlign w:val="center"/>
          </w:tcPr>
          <w:p>
            <w:pPr>
              <w:pStyle w:val=""/>
            </w:pPr>
            <w:r>
              <w:rPr>
                <w:rStyle w:val=""/>
              </w:rPr>
              <w:t xml:space="preserve">09.09.2026 10:00:00</w:t>
            </w:r>
          </w:p>
        </w:tc>
      </w:tr>
      <w:tr>
        <w:trPr/>
        <w:tc>
          <w:tcPr>
            <w:tcW w:w="4000" w:type="dxa"/>
            <w:vAlign w:val="center"/>
          </w:tcPr>
          <w:p>
            <w:pPr>
              <w:pStyle w:val=""/>
            </w:pPr>
            <w:r>
              <w:rPr>
                <w:rStyle w:val=""/>
              </w:rPr>
              <w:t xml:space="preserve">Номер лота:</w:t>
            </w:r>
          </w:p>
        </w:tc>
        <w:tc>
          <w:tcPr>
            <w:tcW w:w="6000" w:type="dxa"/>
            <w:vAlign w:val="center"/>
          </w:tcPr>
          <w:p>
            <w:pPr>
              <w:pStyle w:val=""/>
            </w:pPr>
            <w:r>
              <w:rPr>
                <w:rStyle w:val=""/>
              </w:rPr>
              <w:t xml:space="preserve">5</w:t>
            </w:r>
          </w:p>
        </w:tc>
      </w:tr>
      <w:tr>
        <w:trPr/>
        <w:tc>
          <w:tcPr>
            <w:tcW w:w="4000" w:type="dxa"/>
            <w:vAlign w:val="center"/>
          </w:tcPr>
          <w:p>
            <w:pPr>
              <w:pStyle w:val=""/>
            </w:pPr>
            <w:r>
              <w:rPr>
                <w:rStyle w:val=""/>
              </w:rPr>
              <w:t xml:space="preserve">Наименование имущества:</w:t>
            </w:r>
          </w:p>
        </w:tc>
        <w:tc>
          <w:tcPr>
            <w:tcW w:w="6000" w:type="dxa"/>
            <w:vAlign w:val="center"/>
          </w:tcPr>
          <w:p>
            <w:pPr>
              <w:pStyle w:val=""/>
            </w:pPr>
            <w:r>
              <w:rPr>
                <w:rStyle w:val=""/>
              </w:rPr>
              <w:t xml:space="preserve">Объект недвижимости</w:t>
            </w:r>
          </w:p>
        </w:tc>
      </w:tr>
      <w:tr>
        <w:trPr/>
        <w:tc>
          <w:tcPr>
            <w:tcW w:w="4000" w:type="dxa"/>
            <w:vAlign w:val="center"/>
          </w:tcPr>
          <w:p>
            <w:pPr>
              <w:pStyle w:val=""/>
            </w:pPr>
            <w:r>
              <w:rPr>
                <w:rStyle w:val=""/>
              </w:rPr>
              <w:t xml:space="preserve">Сведения об имуществе:</w:t>
            </w:r>
          </w:p>
        </w:tc>
        <w:tc>
          <w:tcPr>
            <w:tcW w:w="6000" w:type="dxa"/>
            <w:vAlign w:val="center"/>
          </w:tcPr>
          <w:p>
            <w:pPr>
              <w:pStyle w:val=""/>
            </w:pPr>
            <w:r>
              <w:rPr>
                <w:rStyle w:val=""/>
              </w:rPr>
              <w:t xml:space="preserve">Здание, адрес (местоположение): Республика Мордовия, Теньгушевский район, пос. Барашево, ул. Вокзальная, д.12; S – 166,1 кв.м., кад. № 13:20:0401001:896; Земельный участок, адрес (местоположение): Республика Мордовия, Теньгушевский район, пос. Барашево, ул. Вокзальная, д.12; S – 276+/-1.66 кв.м.</w:t>
            </w:r>
          </w:p>
        </w:tc>
      </w:tr>
      <w:tr>
        <w:trPr/>
        <w:tc>
          <w:tcPr>
            <w:tcW w:w="4000" w:type="dxa"/>
            <w:vAlign w:val="center"/>
          </w:tcPr>
          <w:p>
            <w:pPr>
              <w:pStyle w:val=""/>
            </w:pPr>
            <w:r>
              <w:rPr>
                <w:rStyle w:val=""/>
              </w:rPr>
              <w:t xml:space="preserve">Стартовая цена продажи имущества:</w:t>
            </w:r>
          </w:p>
        </w:tc>
        <w:tc>
          <w:tcPr>
            <w:tcW w:w="6000" w:type="dxa"/>
            <w:vAlign w:val="center"/>
          </w:tcPr>
          <w:p>
            <w:pPr>
              <w:pStyle w:val=""/>
            </w:pPr>
            <w:r>
              <w:rPr>
                <w:rStyle w:val=""/>
              </w:rPr>
              <w:t xml:space="preserve">1 457 324.10</w:t>
            </w:r>
          </w:p>
        </w:tc>
      </w:tr>
      <w:tr>
        <w:trPr/>
        <w:tc>
          <w:tcPr>
            <w:tcW w:w="4000" w:type="dxa"/>
            <w:vAlign w:val="center"/>
          </w:tcPr>
          <w:p>
            <w:pPr>
              <w:pStyle w:val=""/>
            </w:pPr>
            <w:r>
              <w:rPr>
                <w:rStyle w:val=""/>
              </w:rPr>
              <w:t xml:space="preserve">Порядок и критерии определения победителя торгов:</w:t>
            </w:r>
          </w:p>
        </w:tc>
        <w:tc>
          <w:tcPr>
            <w:tcW w:w="6000" w:type="dxa"/>
            <w:vAlign w:val="center"/>
          </w:tcPr>
          <w:p>
            <w:pPr>
              <w:pStyle w:val=""/>
            </w:pPr>
            <w:r>
              <w:rPr>
                <w:rStyle w:val=""/>
              </w:rPr>
              <w:t xml:space="preserve">Победителем торгов по продаже имущества должника признается участник, который представил в установленный срок заявку, содержащую предложение о цене имущества, которая не ниже начальной цены продажи имущества должника, установленной для определенного периода проведения торгов, при отсутствии предложений других участников торгов. Если несколько участников торгов представили заявки, содержащие различные предложения о цене имущества, право приобретения принадлежит участнику, предложившему максимальную цену, для определенного периода проведения торгов. Продажа имущества оформляется договором купли-продажи, который в течение 5 дней с момента получения предложения продавца должен быть подписан победителем торгов.</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Интервалы снижения для лота</w:t>
            </w:r>
          </w:p>
        </w:tc>
      </w:tr>
      <w:tr>
        <w:trPr/>
        <w:tc>
          <w:tcPr>
            <w:tcW w:w="10000" w:type="dxa"/>
            <w:vAlign w:val="center"/>
            <w:gridSpan w:val="2"/>
          </w:tcPr>
          <w:tbl>
            <w:tblGrid>
              <w:gridCol w:w="4000" w:type="dxa"/>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Начало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Окончание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Задаток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Цена на интервале</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02.03.2026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10.03.2026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145 732.41</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1 457 324.10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10.03.2026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17.03.2026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138 445.79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1 384 457.90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17.03.2026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24.03.2026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131 159.17</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1 311 591.69</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24.03.2026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31.03.2026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123 872.55</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1 238 725.49</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31.03.2026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07.04.2026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116 585.93</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1 165 859.28</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07.04.2026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14.04.2026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109 299.31</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1 092 993.08</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14.04.2026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21.04.2026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102 012.69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1 020 126.87</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21.04.2026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28.04.2026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94 726.07</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947 260.67</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28.04.2026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06.05.2026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87 439.45</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874 394.46</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06.05.2026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14.05.2026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80 152.83</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801 528.26</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14.05.2026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21.05.2026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72 866.21</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728 662.05</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21.05.2026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28.05.2026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65 579.58</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655 795.85</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28.05.2026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04.06.2026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58 292.96</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582 929.64</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04.06.2026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11.06.2026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51 006.34</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510 063.44</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11.06.2026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19.06.2026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43 719.72</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437 197.23</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19.06.2026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26.06.2026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36 433.10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364 331.03</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26.06.2026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03.07.2026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29 146.48</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291 464.82</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03.07.2026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10.07.2026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21 859.86</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218 598.62</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10.07.2026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17.07.2026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14 573.24</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145 732.41</w:t>
                  </w:r>
                </w:p>
              </w:tc>
            </w:tr>
          </w:tbl>
          <w:p/>
        </w:tc>
      </w:tr>
      <w:tr>
        <w:trPr/>
        <w:tc>
          <w:tcPr>
            <w:tcW w:w="10000" w:type="dxa"/>
            <w:vAlign w:val="center"/>
            <w:gridSpan w:val="2"/>
          </w:tcPr>
          <w:p/>
        </w:tc>
      </w:tr>
      <w:tr>
        <w:trPr/>
        <w:tc>
          <w:tcPr>
            <w:tcW w:w="10000" w:type="dxa"/>
            <w:vAlign w:val="center"/>
            <w:gridSpan w:val="2"/>
          </w:tcPr>
          <w:p>
            <w:pPr>
              <w:pStyle w:val=""/>
            </w:pPr>
            <w:r>
              <w:rPr>
                <w:rStyle w:val="table_header"/>
              </w:rPr>
              <w:t xml:space="preserve">Перечень допущенных участников (на первом интервале с допущенными заявками)</w:t>
            </w:r>
          </w:p>
        </w:tc>
      </w:tr>
      <w:tr>
        <w:trPr/>
        <w:tc>
          <w:tcPr>
            <w:tcW w:w="10000" w:type="dxa"/>
            <w:vAlign w:val="center"/>
            <w:gridSpan w:val="2"/>
          </w:tcPr>
          <w:tbl>
            <w:tblGrid>
              <w:gridCol w:w="4000" w:type="dxa"/>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Номер заявки</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Дата подачи заявки</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Заявитель</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Статус заявки</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61088-ОТПП-5-201502</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10.07.2026 09:42:12.021</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Романова Елена Олеговна (ИНН 773377223850)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Заявка допущена</w:t>
                  </w:r>
                </w:p>
              </w:tc>
            </w:tr>
          </w:tbl>
          <w:p/>
        </w:tc>
      </w:tr>
      <w:tr>
        <w:trPr/>
        <w:tc>
          <w:tcPr>
            <w:tcW w:w="10000" w:type="dxa"/>
            <w:vAlign w:val="center"/>
            <w:gridSpan w:val="2"/>
          </w:tcPr>
          <w:p/>
        </w:tc>
      </w:tr>
      <w:tr>
        <w:trPr/>
        <w:tc>
          <w:tcPr>
            <w:tcW w:w="10000" w:type="dxa"/>
            <w:vAlign w:val="center"/>
            <w:gridSpan w:val="2"/>
          </w:tcPr>
          <w:p>
            <w:pPr>
              <w:pStyle w:val=""/>
            </w:pPr>
            <w:r>
              <w:rPr>
                <w:rStyle w:val="table_header"/>
              </w:rPr>
              <w:t xml:space="preserve">Ценовые предложения, поданные в ходе торгов</w:t>
            </w:r>
          </w:p>
        </w:tc>
      </w:tr>
      <w:tr>
        <w:trPr/>
        <w:tc>
          <w:tcPr>
            <w:tcW w:w="10000" w:type="dxa"/>
            <w:vAlign w:val="center"/>
            <w:gridSpan w:val="2"/>
          </w:tcPr>
          <w:tbl>
            <w:tblGrid>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Ценовое предложение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Время подачи</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Участник</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220 500.00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10.07.2026 09:42:12.021</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Романова Елена Олеговна (ИНН 773377223850, место жительства: Нижегородская область, г.Выкса, ул.Буданова, д.17 А)</w:t>
                  </w:r>
                </w:p>
              </w:tc>
            </w:tr>
          </w:tbl>
          <w:p/>
        </w:tc>
      </w:tr>
      <w:tr>
        <w:trPr/>
        <w:tc>
          <w:tcPr>
            <w:tcW w:w="10000" w:type="dxa"/>
            <w:vAlign w:val="center"/>
            <w:gridSpan w:val="2"/>
          </w:tcPr>
          <w:p/>
        </w:tc>
      </w:tr>
      <w:tr>
        <w:trPr/>
        <w:tc>
          <w:tcPr>
            <w:tcW w:w="10000" w:type="dxa"/>
            <w:vAlign w:val="center"/>
            <w:gridSpan w:val="2"/>
          </w:tcPr>
          <w:p>
            <w:pPr>
              <w:pStyle w:val=""/>
            </w:pPr>
            <w:r>
              <w:rPr>
                <w:rStyle w:val="table_header"/>
              </w:rPr>
              <w:t xml:space="preserve">Результаты торгов</w:t>
            </w:r>
          </w:p>
        </w:tc>
      </w:tr>
      <w:tr>
        <w:trPr/>
        <w:tc>
          <w:tcPr>
            <w:tcW w:w="10000" w:type="dxa"/>
            <w:vAlign w:val="center"/>
            <w:gridSpan w:val="2"/>
          </w:tcPr>
          <w:p>
            <w:pPr>
              <w:pStyle w:val=""/>
            </w:pPr>
            <w:r>
              <w:rPr>
                <w:rStyle w:val=""/>
              </w:rPr>
              <w:t xml:space="preserve">Торги завершены</w:t>
            </w:r>
          </w:p>
        </w:tc>
      </w:tr>
      <w:tr>
        <w:trPr/>
        <w:tc>
          <w:tcPr>
            <w:tcW w:w="10000" w:type="dxa"/>
            <w:vAlign w:val="center"/>
            <w:gridSpan w:val="2"/>
          </w:tcPr>
          <w:p>
            <w:pPr>
              <w:pStyle w:val=""/>
            </w:pPr>
            <w:r>
              <w:rPr>
                <w:rStyle w:val=""/>
              </w:rPr>
              <w:t xml:space="preserve">Наиболее высокую цену в размере 220 500.00 рублей за имущество, составляющее Лот, предложил участник Романова Елена Олеговна (ИНН 773377223850, место жительства: Нижегородская область, г.Выкса, ул.Буданова, д.17 А), который признается победителем торгов по лоту.</w:t>
            </w:r>
          </w:p>
        </w:tc>
      </w:tr>
      <w:tr>
        <w:trPr/>
        <w:tc>
          <w:tcPr>
            <w:tcW w:w="10000" w:type="dxa"/>
            <w:vAlign w:val="center"/>
            <w:gridSpan w:val="2"/>
          </w:tcPr>
          <w:p/>
        </w:tc>
      </w:tr>
    </w:tbl>
    <w:p>
      <w:pPr>
        <w:pStyle w:val=""/>
      </w:pPr>
      <w:r>
        <w:rPr>
          <w:rStyle w:val=""/>
        </w:rPr>
        <w:t xml:space="preserve"/>
      </w:r>
    </w:p>
    <w:p/>
    <w:p/>
    <w:p>
      <w:pPr>
        <w:pStyle w:val=""/>
      </w:pPr>
      <w:r>
        <w:rPr>
          <w:rStyle w:val=""/>
        </w:rPr>
        <w:t xml:space="preserve">Протокол подписан организатором торгов</w:t>
      </w:r>
    </w:p>
    <w:sectPr>
      <w:pgSz w:orient="portrait" w:w="11870" w:h="16787"/>
      <w:pgMar w:top="850" w:right="850" w:bottom="1440" w:left="8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Times New Roman" w:cs="Times New Roman"/>
        <w:sz w:val="26"/>
        <w:szCs w:val="26"/>
      </w:rPr>
    </w:rPrDefault>
  </w:docDefaults>
  <w:style w:type="paragraph" w:default="1" w:styleId="Normal">
    <w:name w:val="Normal"/>
    <w:pPr>
      <w:jc w:val="left"/>
      <w:ind w:left="0" w:right="0"/>
      <w:spacing w:after="0"/>
    </w:pPr>
  </w:style>
  <w:style w:type="character" w:styleId="FootnoteReference">
    <w:name w:val="Footnote Reference"/>
    <w:semiHidden/>
    <w:unhideWhenUsed/>
    <w:rPr>
      <w:vertAlign w:val="superscript"/>
    </w:rPr>
  </w:style>
  <w:style w:type="paragraph" w:customStyle="1" w:styleId="center">
    <w:name w:val="center"/>
    <w:basedOn w:val="Normal"/>
    <w:pPr>
      <w:jc w:val="center"/>
      <w:spacing w:after="0"/>
    </w:pPr>
  </w:style>
  <w:style w:type="character">
    <w:name w:val="doc_header"/>
    <w:rPr>
      <w:sz w:val="24"/>
      <w:szCs w:val="24"/>
      <w:b/>
      <w:caps/>
    </w:rPr>
  </w:style>
  <w:style w:type="character">
    <w:name w:val="bold"/>
    <w:rPr>
      <w:b/>
    </w:rPr>
  </w:style>
  <w:style w:type="character">
    <w:name w:val="table_header"/>
    <w:rPr>
      <w:color w:val="BE1E2D"/>
    </w:rPr>
  </w:style>
  <w:style w:type="table" w:customStyle="1" w:styleId="noborder">
    <w:name w:val="noborder"/>
    <w:uiPriority w:val="99"/>
    <w:tblPr>
      <w:jc w:val="left"/>
      <w:tblW w:w="100" w:type="auto"/>
      <w:tblCellMar>
        <w:top w:w="10" w:type="dxa"/>
        <w:left w:w="10" w:type="dxa"/>
        <w:right w:w="10" w:type="dxa"/>
        <w:bottom w:w="10" w:type="dxa"/>
      </w:tblCellMar>
    </w:tblPr>
  </w:style>
  <w:style w:type="table" w:customStyle="1" w:styleId="border">
    <w:name w:val="border"/>
    <w:uiPriority w:val="99"/>
    <w:tblPr>
      <w:jc w:val="left"/>
      <w:tblW w:w="100" w:type="auto"/>
      <w:tblCellMar>
        <w:top w:w="50" w:type="dxa"/>
        <w:left w:w="50" w:type="dxa"/>
        <w:right w:w="50" w:type="dxa"/>
        <w:bottom w:w="50"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2026-07-10T10:24:00+03:00</dcterms:created>
  <dcterms:modified xsi:type="dcterms:W3CDTF">2026-07-10T10:24:00+03:00</dcterms:modified>
</cp:coreProperties>
</file>

<file path=docProps/custom.xml><?xml version="1.0" encoding="utf-8"?>
<Properties xmlns="http://schemas.openxmlformats.org/officeDocument/2006/custom-properties" xmlns:vt="http://schemas.openxmlformats.org/officeDocument/2006/docPropsVTypes"/>
</file>