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61088-ОТПП/14</w:t>
      </w:r>
    </w:p>
    <w:p/>
    <w:p>
      <w:pPr/>
      <w:r>
        <w:rPr/>
        <w:t xml:space="preserve">10.03.2026 г.</w:t>
      </w:r>
    </w:p>
    <w:p/>
    <w:tbl>
      <w:tblGrid>
        <w:gridCol w:w="4000" w:type="dxa"/>
        <w:gridCol w:w="6000" w:type="dxa"/>
      </w:tblGrid>
      <w:tblPr>
        <w:tblStyle w:val="noborder"/>
      </w:tblPr>
      <w:tr>
        <w:trPr/>
        <w:tc>
          <w:tcPr>
            <w:tcW w:w="10000" w:type="dxa"/>
            <w:vAlign w:val="center"/>
            <w:gridSpan w:val="2"/>
            <w:noWrap/>
          </w:tcPr>
          <w:p>
            <w:pPr/>
            <w:r>
              <w:rPr>
                <w:rStyle w:val="table_header"/>
              </w:rPr>
              <w:t xml:space="preserve">Организатор торгов</w:t>
            </w:r>
          </w:p>
        </w:tc>
      </w:tr>
      <w:tr>
        <w:trPr/>
        <w:tc>
          <w:tcPr>
            <w:tcW w:w="4000" w:type="dxa"/>
            <w:vAlign w:val="center"/>
            <w:noWrap/>
          </w:tcPr>
          <w:p>
            <w:pPr/>
            <w:r>
              <w:rPr/>
              <w:t xml:space="preserve">ФИО:</w:t>
            </w:r>
          </w:p>
        </w:tc>
        <w:tc>
          <w:tcPr>
            <w:tcW w:w="6000" w:type="dxa"/>
            <w:vAlign w:val="center"/>
            <w:noWrap/>
          </w:tcPr>
          <w:p>
            <w:pPr/>
            <w:r>
              <w:rPr/>
              <w:t xml:space="preserve">Насакин Олег Евгеньевич</w:t>
            </w:r>
          </w:p>
        </w:tc>
      </w:tr>
      <w:tr>
        <w:trPr/>
        <w:tc>
          <w:tcPr>
            <w:tcW w:w="4000" w:type="dxa"/>
            <w:vAlign w:val="center"/>
            <w:noWrap/>
          </w:tcPr>
          <w:p>
            <w:pPr/>
            <w:r>
              <w:rPr/>
              <w:t xml:space="preserve">ИНН:</w:t>
            </w:r>
          </w:p>
        </w:tc>
        <w:tc>
          <w:tcPr>
            <w:tcW w:w="6000" w:type="dxa"/>
            <w:vAlign w:val="center"/>
            <w:noWrap/>
          </w:tcPr>
          <w:p>
            <w:pPr/>
            <w:r>
              <w:rPr/>
              <w:t xml:space="preserve">132605639454</w:t>
            </w:r>
          </w:p>
        </w:tc>
      </w:tr>
      <w:tr>
        <w:trPr/>
        <w:tc>
          <w:tcPr>
            <w:tcW w:w="4000" w:type="dxa"/>
            <w:vAlign w:val="center"/>
            <w:noWrap/>
          </w:tcPr>
          <w:p>
            <w:pPr/>
            <w:r>
              <w:rPr/>
              <w:t xml:space="preserve">Телефон/факс:</w:t>
            </w:r>
          </w:p>
        </w:tc>
        <w:tc>
          <w:tcPr>
            <w:tcW w:w="6000" w:type="dxa"/>
            <w:vAlign w:val="center"/>
            <w:noWrap/>
          </w:tcPr>
          <w:p>
            <w:pPr/>
            <w:r>
              <w:rPr/>
              <w:t xml:space="preserve">89603319988</w:t>
            </w:r>
          </w:p>
        </w:tc>
      </w:tr>
      <w:tr>
        <w:trPr/>
        <w:tc>
          <w:tcPr>
            <w:tcW w:w="10000" w:type="dxa"/>
            <w:vAlign w:val="center"/>
            <w:gridSpan w:val="2"/>
            <w:noWrap/>
          </w:tcPr>
          <w:p/>
        </w:tc>
      </w:tr>
      <w:tr>
        <w:trPr/>
        <w:tc>
          <w:tcPr>
            <w:tcW w:w="10000" w:type="dxa"/>
            <w:vAlign w:val="center"/>
            <w:gridSpan w:val="2"/>
            <w:noWrap/>
          </w:tcPr>
          <w:p>
            <w:pPr/>
            <w:r>
              <w:rPr>
                <w:rStyle w:val="table_header"/>
              </w:rPr>
              <w:t xml:space="preserve">Сведения о должнике</w:t>
            </w:r>
          </w:p>
        </w:tc>
      </w:tr>
      <w:tr>
        <w:trPr/>
        <w:tc>
          <w:tcPr>
            <w:tcW w:w="4000" w:type="dxa"/>
            <w:vAlign w:val="center"/>
            <w:noWrap/>
          </w:tcPr>
          <w:p>
            <w:pPr/>
            <w:r>
              <w:rPr/>
              <w:t xml:space="preserve">ФИО:</w:t>
            </w:r>
          </w:p>
        </w:tc>
        <w:tc>
          <w:tcPr>
            <w:tcW w:w="6000" w:type="dxa"/>
            <w:vAlign w:val="center"/>
            <w:noWrap/>
          </w:tcPr>
          <w:p>
            <w:pPr/>
            <w:r>
              <w:rPr/>
              <w:t xml:space="preserve">Плотников Олег Викторович</w:t>
            </w:r>
          </w:p>
        </w:tc>
      </w:tr>
      <w:tr>
        <w:trPr/>
        <w:tc>
          <w:tcPr>
            <w:tcW w:w="4000" w:type="dxa"/>
            <w:vAlign w:val="center"/>
            <w:noWrap/>
          </w:tcPr>
          <w:p>
            <w:pPr/>
            <w:r>
              <w:rPr/>
              <w:t xml:space="preserve">ИНН:</w:t>
            </w:r>
          </w:p>
        </w:tc>
        <w:tc>
          <w:tcPr>
            <w:tcW w:w="6000" w:type="dxa"/>
            <w:vAlign w:val="center"/>
            <w:noWrap/>
          </w:tcPr>
          <w:p>
            <w:pPr/>
            <w:r>
              <w:rPr/>
              <w:t xml:space="preserve">772025813943</w:t>
            </w:r>
          </w:p>
        </w:tc>
      </w:tr>
      <w:tr>
        <w:trPr/>
        <w:tc>
          <w:tcPr>
            <w:tcW w:w="4000" w:type="dxa"/>
            <w:vAlign w:val="center"/>
            <w:noWrap/>
          </w:tcPr>
          <w:p>
            <w:pPr/>
            <w:r>
              <w:rPr/>
              <w:t xml:space="preserve">Адрес:</w:t>
            </w:r>
          </w:p>
        </w:tc>
        <w:tc>
          <w:tcPr>
            <w:tcW w:w="6000" w:type="dxa"/>
            <w:vAlign w:val="center"/>
            <w:noWrap/>
          </w:tcPr>
          <w:p>
            <w:pPr/>
            <w:r>
              <w:rPr/>
              <w:t xml:space="preserve">г.Нижний Новгород, ул.Краснозвездная, д.7а, кв.13</w:t>
            </w:r>
          </w:p>
        </w:tc>
      </w:tr>
      <w:tr>
        <w:trPr/>
        <w:tc>
          <w:tcPr>
            <w:tcW w:w="4000" w:type="dxa"/>
            <w:vAlign w:val="center"/>
            <w:noWrap/>
          </w:tcPr>
          <w:p>
            <w:pPr/>
            <w:r>
              <w:rPr/>
              <w:t xml:space="preserve">Номер дела:</w:t>
            </w:r>
          </w:p>
        </w:tc>
        <w:tc>
          <w:tcPr>
            <w:tcW w:w="6000" w:type="dxa"/>
            <w:vAlign w:val="center"/>
            <w:noWrap/>
          </w:tcPr>
          <w:p>
            <w:pPr/>
            <w:r>
              <w:rPr/>
              <w:t xml:space="preserve">А43-5120/2022</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Информация о торгах и лоте</w:t>
            </w:r>
          </w:p>
        </w:tc>
      </w:tr>
      <w:tr>
        <w:trPr/>
        <w:tc>
          <w:tcPr>
            <w:tcW w:w="4000" w:type="dxa"/>
            <w:vAlign w:val="center"/>
            <w:noWrap/>
          </w:tcPr>
          <w:p>
            <w:pPr/>
            <w:r>
              <w:rPr/>
              <w:t xml:space="preserve">Тип торгов:</w:t>
            </w:r>
          </w:p>
        </w:tc>
        <w:tc>
          <w:tcPr>
            <w:tcW w:w="6000" w:type="dxa"/>
            <w:vAlign w:val="center"/>
            <w:noWrap/>
          </w:tcPr>
          <w:p>
            <w:pPr/>
            <w:r>
              <w:rPr/>
              <w:t xml:space="preserve">Публичное предложение</w:t>
            </w:r>
          </w:p>
        </w:tc>
      </w:tr>
      <w:tr>
        <w:trPr/>
        <w:tc>
          <w:tcPr>
            <w:tcW w:w="4000" w:type="dxa"/>
            <w:vAlign w:val="center"/>
            <w:noWrap/>
          </w:tcPr>
          <w:p>
            <w:pPr/>
            <w:r>
              <w:rPr/>
              <w:t xml:space="preserve">Код торгов:</w:t>
            </w:r>
          </w:p>
        </w:tc>
        <w:tc>
          <w:tcPr>
            <w:tcW w:w="6000" w:type="dxa"/>
            <w:vAlign w:val="center"/>
            <w:noWrap/>
          </w:tcPr>
          <w:p>
            <w:pPr/>
            <w:r>
              <w:rPr/>
              <w:t xml:space="preserve">61088-ОТПП</w:t>
            </w:r>
          </w:p>
        </w:tc>
      </w:tr>
      <w:tr>
        <w:trPr/>
        <w:tc>
          <w:tcPr>
            <w:tcW w:w="4000" w:type="dxa"/>
            <w:vAlign w:val="center"/>
            <w:noWrap/>
          </w:tcPr>
          <w:p>
            <w:pPr/>
            <w:r>
              <w:rPr/>
              <w:t xml:space="preserve">Дата начала приема заявок:</w:t>
            </w:r>
          </w:p>
        </w:tc>
        <w:tc>
          <w:tcPr>
            <w:tcW w:w="6000" w:type="dxa"/>
            <w:vAlign w:val="center"/>
            <w:noWrap/>
          </w:tcPr>
          <w:p>
            <w:pPr/>
            <w:r>
              <w:rPr/>
              <w:t xml:space="preserve">02.03.2026 10:00:00</w:t>
            </w:r>
          </w:p>
        </w:tc>
      </w:tr>
      <w:tr>
        <w:trPr/>
        <w:tc>
          <w:tcPr>
            <w:tcW w:w="4000" w:type="dxa"/>
            <w:vAlign w:val="center"/>
            <w:noWrap/>
          </w:tcPr>
          <w:p>
            <w:pPr/>
            <w:r>
              <w:rPr/>
              <w:t xml:space="preserve">Дата окончания приема заявок:</w:t>
            </w:r>
          </w:p>
        </w:tc>
        <w:tc>
          <w:tcPr>
            <w:tcW w:w="6000" w:type="dxa"/>
            <w:vAlign w:val="center"/>
            <w:noWrap/>
          </w:tcPr>
          <w:p>
            <w:pPr/>
            <w:r>
              <w:rPr/>
              <w:t xml:space="preserve">09.09.2026 10:00:00</w:t>
            </w:r>
          </w:p>
        </w:tc>
      </w:tr>
      <w:tr>
        <w:trPr/>
        <w:tc>
          <w:tcPr>
            <w:tcW w:w="4000" w:type="dxa"/>
            <w:vAlign w:val="center"/>
            <w:noWrap/>
          </w:tcPr>
          <w:p/>
        </w:tc>
        <w:tc>
          <w:tcPr>
            <w:tcW w:w="6000" w:type="dxa"/>
            <w:vAlign w:val="center"/>
            <w:noWrap/>
          </w:tcPr>
          <w:p/>
        </w:tc>
      </w:tr>
      <w:tr>
        <w:trPr/>
        <w:tc>
          <w:tcPr>
            <w:tcW w:w="4000" w:type="dxa"/>
            <w:vAlign w:val="center"/>
            <w:noWrap/>
          </w:tcPr>
          <w:p>
            <w:pPr/>
            <w:r>
              <w:rPr/>
              <w:t xml:space="preserve">Номер лота:</w:t>
            </w:r>
          </w:p>
        </w:tc>
        <w:tc>
          <w:tcPr>
            <w:tcW w:w="6000" w:type="dxa"/>
            <w:vAlign w:val="center"/>
            <w:noWrap/>
          </w:tcPr>
          <w:p>
            <w:pPr/>
            <w:r>
              <w:rPr/>
              <w:t xml:space="preserve">14</w:t>
            </w:r>
          </w:p>
        </w:tc>
      </w:tr>
      <w:tr>
        <w:trPr/>
        <w:tc>
          <w:tcPr>
            <w:tcW w:w="4000" w:type="dxa"/>
            <w:vAlign w:val="center"/>
            <w:noWrap/>
          </w:tcPr>
          <w:p>
            <w:pPr/>
            <w:r>
              <w:rPr/>
              <w:t xml:space="preserve">Наименование имущества:</w:t>
            </w:r>
          </w:p>
        </w:tc>
        <w:tc>
          <w:tcPr>
            <w:tcW w:w="6000" w:type="dxa"/>
            <w:vAlign w:val="center"/>
            <w:noWrap/>
          </w:tcPr>
          <w:p>
            <w:pPr/>
            <w:r>
              <w:rPr/>
              <w:t xml:space="preserve">Объект недвижимости</w:t>
            </w:r>
          </w:p>
        </w:tc>
      </w:tr>
      <w:tr>
        <w:trPr/>
        <w:tc>
          <w:tcPr>
            <w:tcW w:w="4000" w:type="dxa"/>
            <w:vAlign w:val="center"/>
            <w:noWrap/>
          </w:tcPr>
          <w:p>
            <w:pPr/>
            <w:r>
              <w:rPr/>
              <w:t xml:space="preserve">Сведения об имуществе:</w:t>
            </w:r>
          </w:p>
        </w:tc>
        <w:tc>
          <w:tcPr>
            <w:tcW w:w="6000" w:type="dxa"/>
            <w:vAlign w:val="center"/>
            <w:noWrap/>
          </w:tcPr>
          <w:p>
            <w:pPr/>
            <w:r>
              <w:rPr/>
              <w:t xml:space="preserve">Здание, площадь 73,5 кв.м., кадастровый (условный) номер: 13:20:0107004:461 адрес: Республика Мордовия, р-н. Теньгушевский, с. Нароватово, ул. Садовая, д. 17.</w:t>
            </w:r>
          </w:p>
        </w:tc>
      </w:tr>
      <w:tr>
        <w:trPr/>
        <w:tc>
          <w:tcPr>
            <w:tcW w:w="4000" w:type="dxa"/>
            <w:vAlign w:val="center"/>
            <w:noWrap/>
          </w:tcPr>
          <w:p>
            <w:pPr/>
            <w:r>
              <w:rPr/>
              <w:t xml:space="preserve">Стартовая цена продажи имущества:</w:t>
            </w:r>
          </w:p>
        </w:tc>
        <w:tc>
          <w:tcPr>
            <w:tcW w:w="6000" w:type="dxa"/>
            <w:vAlign w:val="center"/>
            <w:noWrap/>
          </w:tcPr>
          <w:p>
            <w:pPr/>
            <w:r>
              <w:rPr/>
              <w:t xml:space="preserve">68 643.86</w:t>
            </w:r>
          </w:p>
        </w:tc>
      </w:tr>
      <w:tr>
        <w:trPr/>
        <w:tc>
          <w:tcPr>
            <w:tcW w:w="4000" w:type="dxa"/>
            <w:vAlign w:val="center"/>
            <w:noWrap/>
          </w:tcPr>
          <w:p>
            <w:pPr/>
            <w:r>
              <w:rPr/>
              <w:t xml:space="preserve">Порядок и критерии определения победителя торгов:</w:t>
            </w:r>
          </w:p>
        </w:tc>
        <w:tc>
          <w:tcPr>
            <w:tcW w:w="6000" w:type="dxa"/>
            <w:vAlign w:val="center"/>
            <w:noWrap/>
          </w:tcPr>
          <w:p>
            <w:pPr/>
            <w:r>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Интервалы снижения для лота</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02.03.2026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6 864.39</w:t>
                  </w:r>
                </w:p>
              </w:tc>
              <w:tc>
                <w:tcPr>
                  <w:tcW w:w="4000" w:type="dxa"/>
                  <w:vAlign w:val="center"/>
                  <w:tcBorders>
                    <w:top w:val="single" w:sz="1" w:color="ffffff"/>
                    <w:left w:val="single" w:sz="1" w:color="ffffff"/>
                    <w:right w:val="single" w:sz="1" w:color="ffffff"/>
                    <w:bottom w:val="single" w:sz="1" w:color="ffffff"/>
                  </w:tcBorders>
                  <w:noWrap/>
                </w:tcPr>
                <w:p>
                  <w:pPr/>
                  <w:r>
                    <w:rPr/>
                    <w:t xml:space="preserve">68 643.86</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10.03.2026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6 521.17</w:t>
                  </w:r>
                </w:p>
              </w:tc>
              <w:tc>
                <w:tcPr>
                  <w:tcW w:w="4000" w:type="dxa"/>
                  <w:vAlign w:val="center"/>
                  <w:tcBorders>
                    <w:top w:val="single" w:sz="1" w:color="ffffff"/>
                    <w:left w:val="single" w:sz="1" w:color="ffffff"/>
                    <w:right w:val="single" w:sz="1" w:color="ffffff"/>
                    <w:bottom w:val="single" w:sz="1" w:color="ffffff"/>
                  </w:tcBorders>
                  <w:noWrap/>
                </w:tcPr>
                <w:p>
                  <w:pPr/>
                  <w:r>
                    <w:rPr/>
                    <w:t xml:space="preserve">65 211.67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17.03.2026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24.03.2026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6 177.95</w:t>
                  </w:r>
                </w:p>
              </w:tc>
              <w:tc>
                <w:tcPr>
                  <w:tcW w:w="4000" w:type="dxa"/>
                  <w:vAlign w:val="center"/>
                  <w:tcBorders>
                    <w:top w:val="single" w:sz="1" w:color="ffffff"/>
                    <w:left w:val="single" w:sz="1" w:color="ffffff"/>
                    <w:right w:val="single" w:sz="1" w:color="ffffff"/>
                    <w:bottom w:val="single" w:sz="1" w:color="ffffff"/>
                  </w:tcBorders>
                  <w:noWrap/>
                </w:tcPr>
                <w:p>
                  <w:pPr/>
                  <w:r>
                    <w:rPr/>
                    <w:t xml:space="preserve">61 779.47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24.03.2026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31.03.2026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5 834.73</w:t>
                  </w:r>
                </w:p>
              </w:tc>
              <w:tc>
                <w:tcPr>
                  <w:tcW w:w="4000" w:type="dxa"/>
                  <w:vAlign w:val="center"/>
                  <w:tcBorders>
                    <w:top w:val="single" w:sz="1" w:color="ffffff"/>
                    <w:left w:val="single" w:sz="1" w:color="ffffff"/>
                    <w:right w:val="single" w:sz="1" w:color="ffffff"/>
                    <w:bottom w:val="single" w:sz="1" w:color="ffffff"/>
                  </w:tcBorders>
                  <w:noWrap/>
                </w:tcPr>
                <w:p>
                  <w:pPr/>
                  <w:r>
                    <w:rPr/>
                    <w:t xml:space="preserve">58 347.28</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31.03.2026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07.04.2026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5 491.51</w:t>
                  </w:r>
                </w:p>
              </w:tc>
              <w:tc>
                <w:tcPr>
                  <w:tcW w:w="4000" w:type="dxa"/>
                  <w:vAlign w:val="center"/>
                  <w:tcBorders>
                    <w:top w:val="single" w:sz="1" w:color="ffffff"/>
                    <w:left w:val="single" w:sz="1" w:color="ffffff"/>
                    <w:right w:val="single" w:sz="1" w:color="ffffff"/>
                    <w:bottom w:val="single" w:sz="1" w:color="ffffff"/>
                  </w:tcBorders>
                  <w:noWrap/>
                </w:tcPr>
                <w:p>
                  <w:pPr/>
                  <w:r>
                    <w:rPr/>
                    <w:t xml:space="preserve">54 915.09</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07.04.2026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14.04.2026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5 148.29</w:t>
                  </w:r>
                </w:p>
              </w:tc>
              <w:tc>
                <w:tcPr>
                  <w:tcW w:w="4000" w:type="dxa"/>
                  <w:vAlign w:val="center"/>
                  <w:tcBorders>
                    <w:top w:val="single" w:sz="1" w:color="ffffff"/>
                    <w:left w:val="single" w:sz="1" w:color="ffffff"/>
                    <w:right w:val="single" w:sz="1" w:color="ffffff"/>
                    <w:bottom w:val="single" w:sz="1" w:color="ffffff"/>
                  </w:tcBorders>
                  <w:noWrap/>
                </w:tcPr>
                <w:p>
                  <w:pPr/>
                  <w:r>
                    <w:rPr/>
                    <w:t xml:space="preserve">51 482.90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14.04.2026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4 805.07</w:t>
                  </w:r>
                </w:p>
              </w:tc>
              <w:tc>
                <w:tcPr>
                  <w:tcW w:w="4000" w:type="dxa"/>
                  <w:vAlign w:val="center"/>
                  <w:tcBorders>
                    <w:top w:val="single" w:sz="1" w:color="ffffff"/>
                    <w:left w:val="single" w:sz="1" w:color="ffffff"/>
                    <w:right w:val="single" w:sz="1" w:color="ffffff"/>
                    <w:bottom w:val="single" w:sz="1" w:color="ffffff"/>
                  </w:tcBorders>
                  <w:noWrap/>
                </w:tcPr>
                <w:p>
                  <w:pPr/>
                  <w:r>
                    <w:rPr/>
                    <w:t xml:space="preserve">48 050.70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28.04.2026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4 461.85</w:t>
                  </w:r>
                </w:p>
              </w:tc>
              <w:tc>
                <w:tcPr>
                  <w:tcW w:w="4000" w:type="dxa"/>
                  <w:vAlign w:val="center"/>
                  <w:tcBorders>
                    <w:top w:val="single" w:sz="1" w:color="ffffff"/>
                    <w:left w:val="single" w:sz="1" w:color="ffffff"/>
                    <w:right w:val="single" w:sz="1" w:color="ffffff"/>
                    <w:bottom w:val="single" w:sz="1" w:color="ffffff"/>
                  </w:tcBorders>
                  <w:noWrap/>
                </w:tcPr>
                <w:p>
                  <w:pPr/>
                  <w:r>
                    <w:rPr/>
                    <w:t xml:space="preserve">44 618.51</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28.04.2026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06.05.2026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4 118.63</w:t>
                  </w:r>
                </w:p>
              </w:tc>
              <w:tc>
                <w:tcPr>
                  <w:tcW w:w="4000" w:type="dxa"/>
                  <w:vAlign w:val="center"/>
                  <w:tcBorders>
                    <w:top w:val="single" w:sz="1" w:color="ffffff"/>
                    <w:left w:val="single" w:sz="1" w:color="ffffff"/>
                    <w:right w:val="single" w:sz="1" w:color="ffffff"/>
                    <w:bottom w:val="single" w:sz="1" w:color="ffffff"/>
                  </w:tcBorders>
                  <w:noWrap/>
                </w:tcPr>
                <w:p>
                  <w:pPr/>
                  <w:r>
                    <w:rPr/>
                    <w:t xml:space="preserve">41 186.32</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06.05.2026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14.05.2026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3 775.41</w:t>
                  </w:r>
                </w:p>
              </w:tc>
              <w:tc>
                <w:tcPr>
                  <w:tcW w:w="4000" w:type="dxa"/>
                  <w:vAlign w:val="center"/>
                  <w:tcBorders>
                    <w:top w:val="single" w:sz="1" w:color="ffffff"/>
                    <w:left w:val="single" w:sz="1" w:color="ffffff"/>
                    <w:right w:val="single" w:sz="1" w:color="ffffff"/>
                    <w:bottom w:val="single" w:sz="1" w:color="ffffff"/>
                  </w:tcBorders>
                  <w:noWrap/>
                </w:tcPr>
                <w:p>
                  <w:pPr/>
                  <w:r>
                    <w:rPr/>
                    <w:t xml:space="preserve">37 754.12</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14.05.2026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21.05.2026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3 432.19</w:t>
                  </w:r>
                </w:p>
              </w:tc>
              <w:tc>
                <w:tcPr>
                  <w:tcW w:w="4000" w:type="dxa"/>
                  <w:vAlign w:val="center"/>
                  <w:tcBorders>
                    <w:top w:val="single" w:sz="1" w:color="ffffff"/>
                    <w:left w:val="single" w:sz="1" w:color="ffffff"/>
                    <w:right w:val="single" w:sz="1" w:color="ffffff"/>
                    <w:bottom w:val="single" w:sz="1" w:color="ffffff"/>
                  </w:tcBorders>
                  <w:noWrap/>
                </w:tcPr>
                <w:p>
                  <w:pPr/>
                  <w:r>
                    <w:rPr/>
                    <w:t xml:space="preserve">34 321.93</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21.05.2026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28.05.2026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3 088.97</w:t>
                  </w:r>
                </w:p>
              </w:tc>
              <w:tc>
                <w:tcPr>
                  <w:tcW w:w="4000" w:type="dxa"/>
                  <w:vAlign w:val="center"/>
                  <w:tcBorders>
                    <w:top w:val="single" w:sz="1" w:color="ffffff"/>
                    <w:left w:val="single" w:sz="1" w:color="ffffff"/>
                    <w:right w:val="single" w:sz="1" w:color="ffffff"/>
                    <w:bottom w:val="single" w:sz="1" w:color="ffffff"/>
                  </w:tcBorders>
                  <w:noWrap/>
                </w:tcPr>
                <w:p>
                  <w:pPr/>
                  <w:r>
                    <w:rPr/>
                    <w:t xml:space="preserve">30 889.74</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28.05.2026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04.06.2026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2 745.75</w:t>
                  </w:r>
                </w:p>
              </w:tc>
              <w:tc>
                <w:tcPr>
                  <w:tcW w:w="4000" w:type="dxa"/>
                  <w:vAlign w:val="center"/>
                  <w:tcBorders>
                    <w:top w:val="single" w:sz="1" w:color="ffffff"/>
                    <w:left w:val="single" w:sz="1" w:color="ffffff"/>
                    <w:right w:val="single" w:sz="1" w:color="ffffff"/>
                    <w:bottom w:val="single" w:sz="1" w:color="ffffff"/>
                  </w:tcBorders>
                  <w:noWrap/>
                </w:tcPr>
                <w:p>
                  <w:pPr/>
                  <w:r>
                    <w:rPr/>
                    <w:t xml:space="preserve">27 457.54</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04.06.2026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11.06.2026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2 402.54</w:t>
                  </w:r>
                </w:p>
              </w:tc>
              <w:tc>
                <w:tcPr>
                  <w:tcW w:w="4000" w:type="dxa"/>
                  <w:vAlign w:val="center"/>
                  <w:tcBorders>
                    <w:top w:val="single" w:sz="1" w:color="ffffff"/>
                    <w:left w:val="single" w:sz="1" w:color="ffffff"/>
                    <w:right w:val="single" w:sz="1" w:color="ffffff"/>
                    <w:bottom w:val="single" w:sz="1" w:color="ffffff"/>
                  </w:tcBorders>
                  <w:noWrap/>
                </w:tcPr>
                <w:p>
                  <w:pPr/>
                  <w:r>
                    <w:rPr/>
                    <w:t xml:space="preserve">24 025.35</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11.06.2026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19.06.2026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2 059.32</w:t>
                  </w:r>
                </w:p>
              </w:tc>
              <w:tc>
                <w:tcPr>
                  <w:tcW w:w="4000" w:type="dxa"/>
                  <w:vAlign w:val="center"/>
                  <w:tcBorders>
                    <w:top w:val="single" w:sz="1" w:color="ffffff"/>
                    <w:left w:val="single" w:sz="1" w:color="ffffff"/>
                    <w:right w:val="single" w:sz="1" w:color="ffffff"/>
                    <w:bottom w:val="single" w:sz="1" w:color="ffffff"/>
                  </w:tcBorders>
                  <w:noWrap/>
                </w:tcPr>
                <w:p>
                  <w:pPr/>
                  <w:r>
                    <w:rPr/>
                    <w:t xml:space="preserve">20 593.16</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19.06.2026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26.06.2026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1 716.10</w:t>
                  </w:r>
                </w:p>
              </w:tc>
              <w:tc>
                <w:tcPr>
                  <w:tcW w:w="4000" w:type="dxa"/>
                  <w:vAlign w:val="center"/>
                  <w:tcBorders>
                    <w:top w:val="single" w:sz="1" w:color="ffffff"/>
                    <w:left w:val="single" w:sz="1" w:color="ffffff"/>
                    <w:right w:val="single" w:sz="1" w:color="ffffff"/>
                    <w:bottom w:val="single" w:sz="1" w:color="ffffff"/>
                  </w:tcBorders>
                  <w:noWrap/>
                </w:tcPr>
                <w:p>
                  <w:pPr/>
                  <w:r>
                    <w:rPr/>
                    <w:t xml:space="preserve">17 160.97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26.06.2026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03.07.2026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1 372.88</w:t>
                  </w:r>
                </w:p>
              </w:tc>
              <w:tc>
                <w:tcPr>
                  <w:tcW w:w="4000" w:type="dxa"/>
                  <w:vAlign w:val="center"/>
                  <w:tcBorders>
                    <w:top w:val="single" w:sz="1" w:color="ffffff"/>
                    <w:left w:val="single" w:sz="1" w:color="ffffff"/>
                    <w:right w:val="single" w:sz="1" w:color="ffffff"/>
                    <w:bottom w:val="single" w:sz="1" w:color="ffffff"/>
                  </w:tcBorders>
                  <w:noWrap/>
                </w:tcPr>
                <w:p>
                  <w:pPr/>
                  <w:r>
                    <w:rPr/>
                    <w:t xml:space="preserve">13 728.77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03.07.2026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1 029.66</w:t>
                  </w:r>
                </w:p>
              </w:tc>
              <w:tc>
                <w:tcPr>
                  <w:tcW w:w="4000" w:type="dxa"/>
                  <w:vAlign w:val="center"/>
                  <w:tcBorders>
                    <w:top w:val="single" w:sz="1" w:color="ffffff"/>
                    <w:left w:val="single" w:sz="1" w:color="ffffff"/>
                    <w:right w:val="single" w:sz="1" w:color="ffffff"/>
                    <w:bottom w:val="single" w:sz="1" w:color="ffffff"/>
                  </w:tcBorders>
                  <w:noWrap/>
                </w:tcPr>
                <w:p>
                  <w:pPr/>
                  <w:r>
                    <w:rPr/>
                    <w:t xml:space="preserve">10 296.58</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10.07.2026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686.44</w:t>
                  </w:r>
                </w:p>
              </w:tc>
              <w:tc>
                <w:tcPr>
                  <w:tcW w:w="4000" w:type="dxa"/>
                  <w:vAlign w:val="center"/>
                  <w:tcBorders>
                    <w:top w:val="single" w:sz="1" w:color="ffffff"/>
                    <w:left w:val="single" w:sz="1" w:color="ffffff"/>
                    <w:right w:val="single" w:sz="1" w:color="ffffff"/>
                    <w:bottom w:val="single" w:sz="1" w:color="ffffff"/>
                  </w:tcBorders>
                  <w:noWrap/>
                </w:tcPr>
                <w:p>
                  <w:pPr/>
                  <w:r>
                    <w:rPr/>
                    <w:t xml:space="preserve">6 864.39</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17.07.2026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24.07.2026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343.22</w:t>
                  </w:r>
                </w:p>
              </w:tc>
              <w:tc>
                <w:tcPr>
                  <w:tcW w:w="4000" w:type="dxa"/>
                  <w:vAlign w:val="center"/>
                  <w:tcBorders>
                    <w:top w:val="single" w:sz="1" w:color="ffffff"/>
                    <w:left w:val="single" w:sz="1" w:color="ffffff"/>
                    <w:right w:val="single" w:sz="1" w:color="ffffff"/>
                    <w:bottom w:val="single" w:sz="1" w:color="ffffff"/>
                  </w:tcBorders>
                  <w:noWrap/>
                </w:tcPr>
                <w:p>
                  <w:pPr/>
                  <w:r>
                    <w:rPr/>
                    <w:t xml:space="preserve">3 432.19</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61088-ОТПП-14-196223</w:t>
                  </w:r>
                </w:p>
              </w:tc>
              <w:tc>
                <w:tcPr>
                  <w:tcW w:w="4000" w:type="dxa"/>
                  <w:vAlign w:val="center"/>
                  <w:tcBorders>
                    <w:top w:val="single" w:sz="1" w:color="ffffff"/>
                    <w:left w:val="single" w:sz="1" w:color="ffffff"/>
                    <w:right w:val="single" w:sz="1" w:color="ffffff"/>
                    <w:bottom w:val="single" w:sz="1" w:color="ffffff"/>
                  </w:tcBorders>
                  <w:noWrap/>
                </w:tcPr>
                <w:p>
                  <w:pPr/>
                  <w:r>
                    <w:rPr/>
                    <w:t xml:space="preserve">07.03.2026 18:39:13.143</w:t>
                  </w:r>
                </w:p>
              </w:tc>
              <w:tc>
                <w:tcPr>
                  <w:tcW w:w="4000" w:type="dxa"/>
                  <w:vAlign w:val="center"/>
                  <w:tcBorders>
                    <w:top w:val="single" w:sz="1" w:color="ffffff"/>
                    <w:left w:val="single" w:sz="1" w:color="ffffff"/>
                    <w:right w:val="single" w:sz="1" w:color="ffffff"/>
                    <w:bottom w:val="single" w:sz="1" w:color="ffffff"/>
                  </w:tcBorders>
                  <w:noWrap/>
                </w:tcPr>
                <w:p>
                  <w:pPr/>
                  <w:r>
                    <w:rPr/>
                    <w:t xml:space="preserve">ИП Лябушев Денис Александрович (ИНН 132812811304)</w:t>
                  </w:r>
                </w:p>
              </w:tc>
              <w:tc>
                <w:tcPr>
                  <w:tcW w:w="4000" w:type="dxa"/>
                  <w:vAlign w:val="center"/>
                  <w:tcBorders>
                    <w:top w:val="single" w:sz="1" w:color="ffffff"/>
                    <w:left w:val="single" w:sz="1" w:color="ffffff"/>
                    <w:right w:val="single" w:sz="1" w:color="ffffff"/>
                    <w:bottom w:val="single" w:sz="1" w:color="ffffff"/>
                  </w:tcBorders>
                  <w:noWrap/>
                </w:tcPr>
                <w:p>
                  <w:pPr/>
                  <w:r>
                    <w:rPr/>
                    <w:t xml:space="preserve">Заявка допущена</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Ценовые предложения, поданные в ходе торгов</w:t>
            </w:r>
          </w:p>
        </w:tc>
      </w:tr>
      <w:tr>
        <w:trPr/>
        <w:tc>
          <w:tcPr>
            <w:tcW w:w="10000" w:type="dxa"/>
            <w:vAlign w:val="center"/>
            <w:gridSpan w:val="2"/>
            <w:noWrap/>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68 643.86</w:t>
                  </w:r>
                </w:p>
              </w:tc>
              <w:tc>
                <w:tcPr>
                  <w:tcW w:w="4000" w:type="dxa"/>
                  <w:vAlign w:val="center"/>
                  <w:tcBorders>
                    <w:top w:val="single" w:sz="1" w:color="ffffff"/>
                    <w:left w:val="single" w:sz="1" w:color="ffffff"/>
                    <w:right w:val="single" w:sz="1" w:color="ffffff"/>
                    <w:bottom w:val="single" w:sz="1" w:color="ffffff"/>
                  </w:tcBorders>
                  <w:noWrap/>
                </w:tcPr>
                <w:p>
                  <w:pPr/>
                  <w:r>
                    <w:rPr/>
                    <w:t xml:space="preserve">07.03.2026 18:39:13.143</w:t>
                  </w:r>
                </w:p>
              </w:tc>
              <w:tc>
                <w:tcPr>
                  <w:tcW w:w="4000" w:type="dxa"/>
                  <w:vAlign w:val="center"/>
                  <w:tcBorders>
                    <w:top w:val="single" w:sz="1" w:color="ffffff"/>
                    <w:left w:val="single" w:sz="1" w:color="ffffff"/>
                    <w:right w:val="single" w:sz="1" w:color="ffffff"/>
                    <w:bottom w:val="single" w:sz="1" w:color="ffffff"/>
                  </w:tcBorders>
                  <w:noWrap/>
                </w:tcPr>
                <w:p>
                  <w:pPr/>
                  <w:r>
                    <w:rPr/>
                    <w:t xml:space="preserve">ИП Лябушев Денис Александрович (ИНН 132812811304, место жительства: Республика Мордовия, го Саранск, рп Луховка, ул. Октябрьская, 13-18)</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Результаты торгов</w:t>
            </w:r>
          </w:p>
        </w:tc>
      </w:tr>
      <w:tr>
        <w:trPr/>
        <w:tc>
          <w:tcPr>
            <w:tcW w:w="10000" w:type="dxa"/>
            <w:vAlign w:val="center"/>
            <w:gridSpan w:val="2"/>
            <w:noWrap/>
          </w:tcPr>
          <w:p>
            <w:pPr/>
            <w:r>
              <w:rPr/>
              <w:t xml:space="preserve">Торги завершены</w:t>
            </w:r>
          </w:p>
        </w:tc>
      </w:tr>
      <w:tr>
        <w:trPr/>
        <w:tc>
          <w:tcPr>
            <w:tcW w:w="10000" w:type="dxa"/>
            <w:vAlign w:val="center"/>
            <w:gridSpan w:val="2"/>
            <w:noWrap/>
          </w:tcPr>
          <w:p>
            <w:pPr/>
            <w:r>
              <w:rPr/>
              <w:t xml:space="preserve">Наиболее высокую цену в размере 68 643.86 рублей за имущество, составляющее Лот, предложил участник ИП Лябушев Денис Александрович (ИНН 132812811304, место жительства: Республика Мордовия, го Саранск, рп Луховка, ул. Октябрьская, 13-18), который признается победителем торгов по лоту.</w:t>
            </w:r>
          </w:p>
        </w:tc>
      </w:tr>
      <w:tr>
        <w:trPr/>
        <w:tc>
          <w:tcPr>
            <w:tcW w:w="10000" w:type="dxa"/>
            <w:vAlign w:val="center"/>
            <w:gridSpan w:val="2"/>
            <w:noWrap/>
          </w:tcPr>
          <w:p/>
        </w:tc>
      </w:tr>
    </w:tbl>
    <w:p>
      <w:pPr/>
      <w:r>
        <w:rPr/>
        <w:t xml:space="preserve"/>
      </w:r>
    </w:p>
    <w:p/>
    <w:p/>
    <w:p>
      <w:pPr/>
      <w:r>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6"/>
        <w:szCs w:val="26"/>
        <w:lang w:val="en-US"/>
      </w:rPr>
    </w:rPrDefault>
  </w:docDefaults>
  <w:style w:type="paragraph" w:default="1" w:styleId="Normal">
    <w:name w:val="Normal"/>
    <w:pPr>
      <w:jc w:val="left"/>
      <w:ind w:left="0" w:right="0" w:firstLine="0" w:hanging="0"/>
      <w:spacing w:after="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customStyle="1" w:styleId="center">
    <w:name w:val="center"/>
    <w:basedOn w:val="Normal"/>
    <w:pPr>
      <w:jc w:val="center"/>
      <w:spacing w:after="0"/>
    </w:pPr>
  </w:style>
  <w:style w:type="character">
    <w:name w:val="doc_header"/>
    <w:rPr>
      <w:sz w:val="24"/>
      <w:szCs w:val="24"/>
      <w:b w:val="1"/>
      <w:bCs w:val="1"/>
      <w:smallCaps w:val="0"/>
      <w:caps w:val="1"/>
    </w:rPr>
  </w:style>
  <w:style w:type="character">
    <w:name w:val="bold"/>
    <w:rPr>
      <w:b w:val="1"/>
      <w:bCs w:val="1"/>
    </w:rPr>
  </w:style>
  <w:style w:type="character">
    <w:name w:val="table_header"/>
    <w:rPr>
      <w:color w:val="BE1E2D"/>
    </w:rPr>
  </w:style>
  <w:style w:type="table" w:customStyle="1" w:styleId="noborder">
    <w:name w:val="noborder"/>
    <w:uiPriority w:val="99"/>
    <w:tblPr>
      <w:tblW w:w="0" w:type="auto"/>
      <w:tblLayout w:type="autofit"/>
      <w:tblCellMar>
        <w:top w:w="10" w:type="dxa"/>
        <w:left w:w="10" w:type="dxa"/>
        <w:right w:w="10" w:type="dxa"/>
        <w:bottom w:w="10" w:type="dxa"/>
      </w:tblCellMar>
    </w:tblPr>
  </w:style>
  <w:style w:type="table" w:customStyle="1" w:styleId="border">
    <w:name w:val="border"/>
    <w:uiPriority w:val="99"/>
    <w:tblPr>
      <w:tblW w:w="0" w:type="auto"/>
      <w:tblLayout w:type="autofit"/>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2026-03-10T11:09:58+03:00</dcterms:created>
  <dcterms:modified xsi:type="dcterms:W3CDTF">2026-03-10T11:09:58+03:00</dcterms:modified>
</cp:coreProperties>
</file>

<file path=docProps/custom.xml><?xml version="1.0" encoding="utf-8"?>
<Properties xmlns="http://schemas.openxmlformats.org/officeDocument/2006/custom-properties" xmlns:vt="http://schemas.openxmlformats.org/officeDocument/2006/docPropsVTypes"/>
</file>