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60955-ОТПП/1</w:t>
      </w:r>
    </w:p>
    <w:p/>
    <w:p>
      <w:pPr/>
      <w:r>
        <w:rPr/>
        <w:t xml:space="preserve">06.03.2026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Волкова Юлия Алексеевна</w:t>
            </w:r>
          </w:p>
        </w:tc>
      </w:tr>
      <w:tr>
        <w:trPr/>
        <w:tc>
          <w:tcPr>
            <w:tcW w:w="4000" w:type="dxa"/>
            <w:vAlign w:val="center"/>
            <w:noWrap/>
          </w:tcPr>
          <w:p>
            <w:pPr/>
            <w:r>
              <w:rPr/>
              <w:t xml:space="preserve">ИНН:</w:t>
            </w:r>
          </w:p>
        </w:tc>
        <w:tc>
          <w:tcPr>
            <w:tcW w:w="6000" w:type="dxa"/>
            <w:vAlign w:val="center"/>
            <w:noWrap/>
          </w:tcPr>
          <w:p>
            <w:pPr/>
            <w:r>
              <w:rPr/>
              <w:t xml:space="preserve">391704303344</w:t>
            </w:r>
          </w:p>
        </w:tc>
      </w:tr>
      <w:tr>
        <w:trPr/>
        <w:tc>
          <w:tcPr>
            <w:tcW w:w="4000" w:type="dxa"/>
            <w:vAlign w:val="center"/>
            <w:noWrap/>
          </w:tcPr>
          <w:p>
            <w:pPr/>
            <w:r>
              <w:rPr/>
              <w:t xml:space="preserve">Телефон/факс:</w:t>
            </w:r>
          </w:p>
        </w:tc>
        <w:tc>
          <w:tcPr>
            <w:tcW w:w="6000" w:type="dxa"/>
            <w:vAlign w:val="center"/>
            <w:noWrap/>
          </w:tcPr>
          <w:p>
            <w:pPr/>
            <w:r>
              <w:rPr/>
              <w:t xml:space="preserve">+79114825048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Зыков Сергей Александрович</w:t>
            </w:r>
          </w:p>
        </w:tc>
      </w:tr>
      <w:tr>
        <w:trPr/>
        <w:tc>
          <w:tcPr>
            <w:tcW w:w="4000" w:type="dxa"/>
            <w:vAlign w:val="center"/>
            <w:noWrap/>
          </w:tcPr>
          <w:p>
            <w:pPr/>
            <w:r>
              <w:rPr/>
              <w:t xml:space="preserve">ИНН:</w:t>
            </w:r>
          </w:p>
        </w:tc>
        <w:tc>
          <w:tcPr>
            <w:tcW w:w="6000" w:type="dxa"/>
            <w:vAlign w:val="center"/>
            <w:noWrap/>
          </w:tcPr>
          <w:p>
            <w:pPr/>
            <w:r>
              <w:rPr/>
              <w:t xml:space="preserve">701727266646</w:t>
            </w:r>
          </w:p>
        </w:tc>
      </w:tr>
      <w:tr>
        <w:trPr/>
        <w:tc>
          <w:tcPr>
            <w:tcW w:w="4000" w:type="dxa"/>
            <w:vAlign w:val="center"/>
            <w:noWrap/>
          </w:tcPr>
          <w:p>
            <w:pPr/>
            <w:r>
              <w:rPr/>
              <w:t xml:space="preserve">Адрес:</w:t>
            </w:r>
          </w:p>
        </w:tc>
        <w:tc>
          <w:tcPr>
            <w:tcW w:w="6000" w:type="dxa"/>
            <w:vAlign w:val="center"/>
            <w:noWrap/>
          </w:tcPr>
          <w:p>
            <w:pPr/>
            <w:r>
              <w:rPr/>
              <w:t xml:space="preserve">ТОМСКАЯ ОБЛАСТЬ, ТОМСКИЙ РАЙОН, П. ЗОНАЛЬНАЯ СТАНЦИЯ, УЛ. ЛАЗУРНАЯ, Д. 3</w:t>
            </w:r>
          </w:p>
        </w:tc>
      </w:tr>
      <w:tr>
        <w:trPr/>
        <w:tc>
          <w:tcPr>
            <w:tcW w:w="4000" w:type="dxa"/>
            <w:vAlign w:val="center"/>
            <w:noWrap/>
          </w:tcPr>
          <w:p>
            <w:pPr/>
            <w:r>
              <w:rPr/>
              <w:t xml:space="preserve">Номер дела:</w:t>
            </w:r>
          </w:p>
        </w:tc>
        <w:tc>
          <w:tcPr>
            <w:tcW w:w="6000" w:type="dxa"/>
            <w:vAlign w:val="center"/>
            <w:noWrap/>
          </w:tcPr>
          <w:p>
            <w:pPr/>
            <w:r>
              <w:rPr/>
              <w:t xml:space="preserve">А67-11766/2024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60955-ОТПП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19.02.2026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05.04.2026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марки ВАЗ 21703, 2007 г.в., (VIN) ХТА21703070001012, Номер кузова (кабины) 0001012. Цвет кузова (кабины) СЕРО-ЗЕЛЕНЫЙ. Рабочий объём (куб.см) 1596. Мощность (кВт/л.с.) 0.0/97.0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марки ВАЗ 21703, 2007 г.в., (VIN) ХТА21703070001012, Номер кузова (кабины) 0001012. Цвет кузова (кабины) СЕРО-ЗЕЛЕНЫЙ. Рабочий объём (куб.см) 1596. Мощность (кВт/л.с.) 0.0/97.0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109 800.00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21 960.00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109 800.00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24.02.2026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19 764.00</w:t>
                  </w:r>
                </w:p>
              </w:tc>
              <w:tc>
                <w:tcPr>
                  <w:tcW w:w="4000" w:type="dxa"/>
                  <w:vAlign w:val="center"/>
                  <w:tcBorders>
                    <w:top w:val="single" w:sz="1" w:color="ffffff"/>
                    <w:left w:val="single" w:sz="1" w:color="ffffff"/>
                    <w:right w:val="single" w:sz="1" w:color="ffffff"/>
                    <w:bottom w:val="single" w:sz="1" w:color="ffffff"/>
                  </w:tcBorders>
                  <w:noWrap/>
                </w:tcPr>
                <w:p>
                  <w:pPr/>
                  <w:r>
                    <w:rPr/>
                    <w:t xml:space="preserve">98 820.00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17 568.00</w:t>
                  </w:r>
                </w:p>
              </w:tc>
              <w:tc>
                <w:tcPr>
                  <w:tcW w:w="4000" w:type="dxa"/>
                  <w:vAlign w:val="center"/>
                  <w:tcBorders>
                    <w:top w:val="single" w:sz="1" w:color="ffffff"/>
                    <w:left w:val="single" w:sz="1" w:color="ffffff"/>
                    <w:right w:val="single" w:sz="1" w:color="ffffff"/>
                    <w:bottom w:val="single" w:sz="1" w:color="ffffff"/>
                  </w:tcBorders>
                  <w:noWrap/>
                </w:tcPr>
                <w:p>
                  <w:pPr/>
                  <w:r>
                    <w:rPr/>
                    <w:t xml:space="preserve">87 840.00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15 372.00</w:t>
                  </w:r>
                </w:p>
              </w:tc>
              <w:tc>
                <w:tcPr>
                  <w:tcW w:w="4000" w:type="dxa"/>
                  <w:vAlign w:val="center"/>
                  <w:tcBorders>
                    <w:top w:val="single" w:sz="1" w:color="ffffff"/>
                    <w:left w:val="single" w:sz="1" w:color="ffffff"/>
                    <w:right w:val="single" w:sz="1" w:color="ffffff"/>
                    <w:bottom w:val="single" w:sz="1" w:color="ffffff"/>
                  </w:tcBorders>
                  <w:noWrap/>
                </w:tcPr>
                <w:p>
                  <w:pPr/>
                  <w:r>
                    <w:rPr/>
                    <w:t xml:space="preserve">76 860.00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13 176.00</w:t>
                  </w:r>
                </w:p>
              </w:tc>
              <w:tc>
                <w:tcPr>
                  <w:tcW w:w="4000" w:type="dxa"/>
                  <w:vAlign w:val="center"/>
                  <w:tcBorders>
                    <w:top w:val="single" w:sz="1" w:color="ffffff"/>
                    <w:left w:val="single" w:sz="1" w:color="ffffff"/>
                    <w:right w:val="single" w:sz="1" w:color="ffffff"/>
                    <w:bottom w:val="single" w:sz="1" w:color="ffffff"/>
                  </w:tcBorders>
                  <w:noWrap/>
                </w:tcPr>
                <w:p>
                  <w:pPr/>
                  <w:r>
                    <w:rPr/>
                    <w:t xml:space="preserve">65 880.00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10 980.00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54 900.00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8 784.00</w:t>
                  </w:r>
                </w:p>
              </w:tc>
              <w:tc>
                <w:tcPr>
                  <w:tcW w:w="4000" w:type="dxa"/>
                  <w:vAlign w:val="center"/>
                  <w:tcBorders>
                    <w:top w:val="single" w:sz="1" w:color="ffffff"/>
                    <w:left w:val="single" w:sz="1" w:color="ffffff"/>
                    <w:right w:val="single" w:sz="1" w:color="ffffff"/>
                    <w:bottom w:val="single" w:sz="1" w:color="ffffff"/>
                  </w:tcBorders>
                  <w:noWrap/>
                </w:tcPr>
                <w:p>
                  <w:pPr/>
                  <w:r>
                    <w:rPr/>
                    <w:t xml:space="preserve">43 920.00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6 588.00</w:t>
                  </w:r>
                </w:p>
              </w:tc>
              <w:tc>
                <w:tcPr>
                  <w:tcW w:w="4000" w:type="dxa"/>
                  <w:vAlign w:val="center"/>
                  <w:tcBorders>
                    <w:top w:val="single" w:sz="1" w:color="ffffff"/>
                    <w:left w:val="single" w:sz="1" w:color="ffffff"/>
                    <w:right w:val="single" w:sz="1" w:color="ffffff"/>
                    <w:bottom w:val="single" w:sz="1" w:color="ffffff"/>
                  </w:tcBorders>
                  <w:noWrap/>
                </w:tcPr>
                <w:p>
                  <w:pPr/>
                  <w:r>
                    <w:rPr/>
                    <w:t xml:space="preserve">32 940.00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05.04.2026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4 392.00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21 960.00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60955-ОТПП-1-196169</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23:24:18.091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ИНТЕРНЕТ-КОМПАНИЯ ПАРУС (ИНН 1831153390, ОГРН: 1121831002589), действующий в интересах следующего принципала: Майков Александр Сергеевич (ИНН 701740775674)</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2026-03-06T12:30:03+03:00</dcterms:created>
  <dcterms:modified xsi:type="dcterms:W3CDTF">2026-03-06T12:30:03+03:00</dcterms:modified>
</cp:coreProperties>
</file>

<file path=docProps/custom.xml><?xml version="1.0" encoding="utf-8"?>
<Properties xmlns="http://schemas.openxmlformats.org/officeDocument/2006/custom-properties" xmlns:vt="http://schemas.openxmlformats.org/officeDocument/2006/docPropsVTypes"/>
</file>