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60851-ОАОФ/2 О ПРИЗНАНИИ НЕСОСТОЯВШИМИСЯ ОТКРЫТЫХ ТОРГОВ В ФОРМЕ АУКЦИОНА ПО ПРОДАЖЕ ИМУЩЕСТВА</w:t>
      </w:r>
    </w:p>
    <w:p/>
    <w:p>
      <w:pPr>
        <w:pStyle w:val=""/>
      </w:pPr>
      <w:r>
        <w:rPr>
          <w:rStyle w:val=""/>
        </w:rPr>
        <w:t xml:space="preserve">27.03.2026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Рушаков Василий Николаевич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290901019708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Бирюзова, д. 2, кв. 2, п. Широкий Прилук Вилегодского р-на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А05-12436/2024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60851-ОАОФ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17.02.2026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27.03.2026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27.03.2026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ХЕНДЭ СОЛЯРИС 2016 года выпуска с идентификационным номером (VIN) Z94CU41DBHR541896</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ХЕНДЭ СОЛЯРИС 2016 года выпуска с идентификационным номером (VIN) Z94CU41DBHR541896</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1 080 000.00</w:t>
            </w:r>
          </w:p>
        </w:tc>
      </w:tr>
      <w:tr>
        <w:trPr/>
        <w:tc>
          <w:tcPr>
            <w:tcW w:w="4000" w:type="dxa"/>
            <w:vAlign w:val="center"/>
          </w:tcPr>
          <w:p>
            <w:pPr>
              <w:pStyle w:val=""/>
            </w:pPr>
            <w:r>
              <w:rPr>
                <w:rStyle w:val=""/>
              </w:rPr>
              <w:t xml:space="preserve">Величина повышения начальной цены:</w:t>
            </w:r>
          </w:p>
        </w:tc>
        <w:tc>
          <w:tcPr>
            <w:tcW w:w="6000" w:type="dxa"/>
            <w:vAlign w:val="center"/>
          </w:tcPr>
          <w:p>
            <w:pPr>
              <w:pStyle w:val=""/>
            </w:pPr>
            <w:r>
              <w:rPr>
                <w:rStyle w:val=""/>
              </w:rPr>
              <w:t xml:space="preserve">108 000.00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2026-03-27T09:06:05+03:00</dcterms:created>
  <dcterms:modified xsi:type="dcterms:W3CDTF">2026-03-27T09:06:05+03:00</dcterms:modified>
</cp:coreProperties>
</file>

<file path=docProps/custom.xml><?xml version="1.0" encoding="utf-8"?>
<Properties xmlns="http://schemas.openxmlformats.org/officeDocument/2006/custom-properties" xmlns:vt="http://schemas.openxmlformats.org/officeDocument/2006/docPropsVTypes"/>
</file>