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60713-ОТПП/1</w:t>
      </w:r>
    </w:p>
    <w:p/>
    <w:p>
      <w:pPr/>
      <w:r>
        <w:rPr/>
        <w:t xml:space="preserve">16.03.2026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Гусак Екатерина Валентиновна</w:t>
            </w:r>
          </w:p>
        </w:tc>
      </w:tr>
      <w:tr>
        <w:trPr/>
        <w:tc>
          <w:tcPr>
            <w:tcW w:w="4000" w:type="dxa"/>
            <w:vAlign w:val="center"/>
            <w:noWrap/>
          </w:tcPr>
          <w:p>
            <w:pPr/>
            <w:r>
              <w:rPr/>
              <w:t xml:space="preserve">ИНН:</w:t>
            </w:r>
          </w:p>
        </w:tc>
        <w:tc>
          <w:tcPr>
            <w:tcW w:w="6000" w:type="dxa"/>
            <w:vAlign w:val="center"/>
            <w:noWrap/>
          </w:tcPr>
          <w:p>
            <w:pPr/>
            <w:r>
              <w:rPr/>
              <w:t xml:space="preserve">390805228236</w:t>
            </w:r>
          </w:p>
        </w:tc>
      </w:tr>
      <w:tr>
        <w:trPr/>
        <w:tc>
          <w:tcPr>
            <w:tcW w:w="4000" w:type="dxa"/>
            <w:vAlign w:val="center"/>
            <w:noWrap/>
          </w:tcPr>
          <w:p>
            <w:pPr/>
            <w:r>
              <w:rPr/>
              <w:t xml:space="preserve">Телефон/факс:</w:t>
            </w:r>
          </w:p>
        </w:tc>
        <w:tc>
          <w:tcPr>
            <w:tcW w:w="6000" w:type="dxa"/>
            <w:vAlign w:val="center"/>
            <w:noWrap/>
          </w:tcPr>
          <w:p>
            <w:pPr/>
            <w:r>
              <w:rPr/>
              <w:t xml:space="preserve">89220418539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Галстян Датико Эдвардович</w:t>
            </w:r>
          </w:p>
        </w:tc>
      </w:tr>
      <w:tr>
        <w:trPr/>
        <w:tc>
          <w:tcPr>
            <w:tcW w:w="4000" w:type="dxa"/>
            <w:vAlign w:val="center"/>
            <w:noWrap/>
          </w:tcPr>
          <w:p>
            <w:pPr/>
            <w:r>
              <w:rPr/>
              <w:t xml:space="preserve">ИНН:</w:t>
            </w:r>
          </w:p>
        </w:tc>
        <w:tc>
          <w:tcPr>
            <w:tcW w:w="6000" w:type="dxa"/>
            <w:vAlign w:val="center"/>
            <w:noWrap/>
          </w:tcPr>
          <w:p>
            <w:pPr/>
            <w:r>
              <w:rPr/>
              <w:t xml:space="preserve">234814363887</w:t>
            </w:r>
          </w:p>
        </w:tc>
      </w:tr>
      <w:tr>
        <w:trPr/>
        <w:tc>
          <w:tcPr>
            <w:tcW w:w="4000" w:type="dxa"/>
            <w:vAlign w:val="center"/>
            <w:noWrap/>
          </w:tcPr>
          <w:p>
            <w:pPr/>
            <w:r>
              <w:rPr/>
              <w:t xml:space="preserve">Адрес:</w:t>
            </w:r>
          </w:p>
        </w:tc>
        <w:tc>
          <w:tcPr>
            <w:tcW w:w="6000" w:type="dxa"/>
            <w:vAlign w:val="center"/>
            <w:noWrap/>
          </w:tcPr>
          <w:p>
            <w:pPr/>
            <w:r>
              <w:rPr/>
              <w:t xml:space="preserve">353240, Краснодарский край, Северский р-н, ст-ца Северская, ул. Пушкина, д. 44, кв. 1</w:t>
            </w:r>
          </w:p>
        </w:tc>
      </w:tr>
      <w:tr>
        <w:trPr/>
        <w:tc>
          <w:tcPr>
            <w:tcW w:w="4000" w:type="dxa"/>
            <w:vAlign w:val="center"/>
            <w:noWrap/>
          </w:tcPr>
          <w:p>
            <w:pPr/>
            <w:r>
              <w:rPr/>
              <w:t xml:space="preserve">Номер дела:</w:t>
            </w:r>
          </w:p>
        </w:tc>
        <w:tc>
          <w:tcPr>
            <w:tcW w:w="6000" w:type="dxa"/>
            <w:vAlign w:val="center"/>
            <w:noWrap/>
          </w:tcPr>
          <w:p>
            <w:pPr/>
            <w:r>
              <w:rPr/>
              <w:t xml:space="preserve">А32-66886/2024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60713-ОТПП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13.02.2026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30.03.2026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Грузовой фургон марки PEUGEOT PARTNER, 2011 г.в., VIN VF3GANFUCBX512413, Номер кузова (кабины) VF3GANFUCBX512413, цвет: Белый, Рабочий объём (куб.см) 1587, Мощность (л.с.) 80.2/109.0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Грузовой фургон марки PEUGEOT PARTNER, 2011 г.в., VIN VF3GANFUCBX512413, Номер кузова (кабины) VF3GANFUCBX512413, цвет: Белый, Рабочий объём (куб.см) 1587, Мощность (л.с.) 80.2/109.0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486 000.00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97 200.00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486 000.00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87 480.00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437 400.00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77 760.00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388 800.00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68 040.00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340 200.00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58 320.00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291 600.00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48 600.00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243 000.00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38 880.00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194 400.00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29 160.00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145 800.00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19 440.00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97 200.00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60713-ОТПП-1-196451</w:t>
                  </w:r>
                </w:p>
              </w:tc>
              <w:tc>
                <w:tcPr>
                  <w:tcW w:w="4000" w:type="dxa"/>
                  <w:vAlign w:val="center"/>
                  <w:tcBorders>
                    <w:top w:val="single" w:sz="1" w:color="ffffff"/>
                    <w:left w:val="single" w:sz="1" w:color="ffffff"/>
                    <w:right w:val="single" w:sz="1" w:color="ffffff"/>
                    <w:bottom w:val="single" w:sz="1" w:color="ffffff"/>
                  </w:tcBorders>
                  <w:noWrap/>
                </w:tcPr>
                <w:p>
                  <w:pPr/>
                  <w:r>
                    <w:rPr/>
                    <w:t xml:space="preserve">14.03.2026 23:17:42.485</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ИНТЕРНЕТ-КОМПАНИЯ ПАРУС (ИНН 1831153390, ОГРН: 1121831002589), действующий в интересах следующего принципала: Донецков Александр Анатольевич (ИНН 343704935401)</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251 700.00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14.03.2026 23:17:42.485</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 действующий в интересах следующего принципала: Донецков Александр Анатольевич (ИНН 343704935401)</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251 700.00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 действующий в интересах следующего принципала: Донецков Александр Анатольевич (ИНН 343704935401), который признается победителем торгов по лоту.</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2026-03-16T12:06:59+03:00</dcterms:created>
  <dcterms:modified xsi:type="dcterms:W3CDTF">2026-03-16T12:06:59+03:00</dcterms:modified>
</cp:coreProperties>
</file>

<file path=docProps/custom.xml><?xml version="1.0" encoding="utf-8"?>
<Properties xmlns="http://schemas.openxmlformats.org/officeDocument/2006/custom-properties" xmlns:vt="http://schemas.openxmlformats.org/officeDocument/2006/docPropsVTypes"/>
</file>