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center"/>
      </w:pPr>
      <w:r>
        <w:rPr>
          <w:rStyle w:val="doc_header"/>
        </w:rPr>
        <w:t xml:space="preserve">ПРОТОКОЛ ОБ ОПРЕДЕЛЕНИИ УЧАСТНИКОВ ТОРГОВ № 60348-ОТПП/1</w:t>
      </w:r>
    </w:p>
    <w:p/>
    <w:p>
      <w:pPr>
        <w:pStyle w:val=""/>
      </w:pPr>
      <w:r>
        <w:rPr>
          <w:rStyle w:val=""/>
        </w:rPr>
        <w:t xml:space="preserve">17.02.2026 г.</w:t>
      </w:r>
    </w:p>
    <w:p/>
    <w:tbl>
      <w:tblGrid>
        <w:gridCol w:w="4000" w:type="dxa"/>
        <w:gridCol w:w="6000" w:type="dxa"/>
      </w:tblGrid>
      <w:tblPr>
        <w:tblStyle w:val="noborder"/>
      </w:tblPr>
      <w:tr>
        <w:trPr/>
        <w:tc>
          <w:tcPr>
            <w:tcW w:w="10000" w:type="dxa"/>
            <w:vAlign w:val="center"/>
            <w:gridSpan w:val="2"/>
          </w:tcPr>
          <w:p>
            <w:pPr>
              <w:pStyle w:val=""/>
            </w:pPr>
            <w:r>
              <w:rPr>
                <w:rStyle w:val="table_header"/>
              </w:rPr>
              <w:t xml:space="preserve">Организатор торгов</w:t>
            </w:r>
          </w:p>
        </w:tc>
      </w:tr>
      <w:tr>
        <w:trPr/>
        <w:tc>
          <w:tcPr>
            <w:tcW w:w="4000" w:type="dxa"/>
            <w:vAlign w:val="center"/>
          </w:tcPr>
          <w:p>
            <w:pPr>
              <w:pStyle w:val=""/>
            </w:pPr>
            <w:r>
              <w:rPr>
                <w:rStyle w:val=""/>
              </w:rPr>
              <w:t xml:space="preserve">ФИО:</w:t>
            </w:r>
          </w:p>
        </w:tc>
        <w:tc>
          <w:tcPr>
            <w:tcW w:w="6000" w:type="dxa"/>
            <w:vAlign w:val="center"/>
          </w:tcPr>
          <w:p>
            <w:pPr>
              <w:pStyle w:val=""/>
            </w:pPr>
            <w:r>
              <w:rPr>
                <w:rStyle w:val=""/>
              </w:rPr>
              <w:t xml:space="preserve">Арсеньева Оксана Юрьевна</w:t>
            </w:r>
          </w:p>
        </w:tc>
      </w:tr>
      <w:tr>
        <w:trPr/>
        <w:tc>
          <w:tcPr>
            <w:tcW w:w="4000" w:type="dxa"/>
            <w:vAlign w:val="center"/>
          </w:tcPr>
          <w:p>
            <w:pPr>
              <w:pStyle w:val=""/>
            </w:pPr>
            <w:r>
              <w:rPr>
                <w:rStyle w:val=""/>
              </w:rPr>
              <w:t xml:space="preserve">ИНН:</w:t>
            </w:r>
          </w:p>
        </w:tc>
        <w:tc>
          <w:tcPr>
            <w:tcW w:w="6000" w:type="dxa"/>
            <w:vAlign w:val="center"/>
          </w:tcPr>
          <w:p>
            <w:pPr>
              <w:pStyle w:val=""/>
            </w:pPr>
            <w:r>
              <w:rPr>
                <w:rStyle w:val=""/>
              </w:rPr>
              <w:t xml:space="preserve">410117226617</w:t>
            </w:r>
          </w:p>
        </w:tc>
      </w:tr>
      <w:tr>
        <w:trPr/>
        <w:tc>
          <w:tcPr>
            <w:tcW w:w="4000" w:type="dxa"/>
            <w:vAlign w:val="center"/>
          </w:tcPr>
          <w:p>
            <w:pPr>
              <w:pStyle w:val=""/>
            </w:pPr>
            <w:r>
              <w:rPr>
                <w:rStyle w:val=""/>
              </w:rPr>
              <w:t xml:space="preserve">Телефон/факс:</w:t>
            </w:r>
          </w:p>
        </w:tc>
        <w:tc>
          <w:tcPr>
            <w:tcW w:w="6000" w:type="dxa"/>
            <w:vAlign w:val="center"/>
          </w:tcPr>
          <w:p>
            <w:pPr>
              <w:pStyle w:val=""/>
            </w:pPr>
            <w:r>
              <w:rPr>
                <w:rStyle w:val=""/>
              </w:rPr>
              <w:t xml:space="preserve">89220418539</w:t>
            </w:r>
          </w:p>
        </w:tc>
      </w:tr>
      <w:tr>
        <w:trPr/>
        <w:tc>
          <w:tcPr>
            <w:tcW w:w="10000" w:type="dxa"/>
            <w:vAlign w:val="center"/>
            <w:gridSpan w:val="2"/>
          </w:tcPr>
          <w:p/>
        </w:tc>
      </w:tr>
      <w:tr>
        <w:trPr/>
        <w:tc>
          <w:tcPr>
            <w:tcW w:w="10000" w:type="dxa"/>
            <w:vAlign w:val="center"/>
            <w:gridSpan w:val="2"/>
          </w:tcPr>
          <w:p>
            <w:pPr>
              <w:pStyle w:val=""/>
            </w:pPr>
            <w:r>
              <w:rPr>
                <w:rStyle w:val="table_header"/>
              </w:rPr>
              <w:t xml:space="preserve">Сведения о должнике</w:t>
            </w:r>
          </w:p>
        </w:tc>
      </w:tr>
      <w:tr>
        <w:trPr/>
        <w:tc>
          <w:tcPr>
            <w:tcW w:w="4000" w:type="dxa"/>
            <w:vAlign w:val="center"/>
          </w:tcPr>
          <w:p>
            <w:pPr>
              <w:pStyle w:val=""/>
            </w:pPr>
            <w:r>
              <w:rPr>
                <w:rStyle w:val=""/>
              </w:rPr>
              <w:t xml:space="preserve">ФИО:</w:t>
            </w:r>
          </w:p>
        </w:tc>
        <w:tc>
          <w:tcPr>
            <w:tcW w:w="6000" w:type="dxa"/>
            <w:vAlign w:val="center"/>
          </w:tcPr>
          <w:p>
            <w:pPr>
              <w:pStyle w:val=""/>
            </w:pPr>
            <w:r>
              <w:rPr>
                <w:rStyle w:val=""/>
              </w:rPr>
              <w:t xml:space="preserve">Осипова Анастасия Леонидовна</w:t>
            </w:r>
          </w:p>
        </w:tc>
      </w:tr>
      <w:tr>
        <w:trPr/>
        <w:tc>
          <w:tcPr>
            <w:tcW w:w="4000" w:type="dxa"/>
            <w:vAlign w:val="center"/>
          </w:tcPr>
          <w:p>
            <w:pPr>
              <w:pStyle w:val=""/>
            </w:pPr>
            <w:r>
              <w:rPr>
                <w:rStyle w:val=""/>
              </w:rPr>
              <w:t xml:space="preserve">ИНН:</w:t>
            </w:r>
          </w:p>
        </w:tc>
        <w:tc>
          <w:tcPr>
            <w:tcW w:w="6000" w:type="dxa"/>
            <w:vAlign w:val="center"/>
          </w:tcPr>
          <w:p>
            <w:pPr>
              <w:pStyle w:val=""/>
            </w:pPr>
            <w:r>
              <w:rPr>
                <w:rStyle w:val=""/>
              </w:rPr>
              <w:t xml:space="preserve">231905546120</w:t>
            </w:r>
          </w:p>
        </w:tc>
      </w:tr>
      <w:tr>
        <w:trPr/>
        <w:tc>
          <w:tcPr>
            <w:tcW w:w="4000" w:type="dxa"/>
            <w:vAlign w:val="center"/>
          </w:tcPr>
          <w:p>
            <w:pPr>
              <w:pStyle w:val=""/>
            </w:pPr>
            <w:r>
              <w:rPr>
                <w:rStyle w:val=""/>
              </w:rPr>
              <w:t xml:space="preserve">Адрес:</w:t>
            </w:r>
          </w:p>
        </w:tc>
        <w:tc>
          <w:tcPr>
            <w:tcW w:w="6000" w:type="dxa"/>
            <w:vAlign w:val="center"/>
          </w:tcPr>
          <w:p>
            <w:pPr>
              <w:pStyle w:val=""/>
            </w:pPr>
            <w:r>
              <w:rPr>
                <w:rStyle w:val=""/>
              </w:rPr>
              <w:t xml:space="preserve">г. Сочи, ул. Искры, д. 31</w:t>
            </w:r>
          </w:p>
        </w:tc>
      </w:tr>
      <w:tr>
        <w:trPr/>
        <w:tc>
          <w:tcPr>
            <w:tcW w:w="4000" w:type="dxa"/>
            <w:vAlign w:val="center"/>
          </w:tcPr>
          <w:p>
            <w:pPr>
              <w:pStyle w:val=""/>
            </w:pPr>
            <w:r>
              <w:rPr>
                <w:rStyle w:val=""/>
              </w:rPr>
              <w:t xml:space="preserve">Номер дела:</w:t>
            </w:r>
          </w:p>
        </w:tc>
        <w:tc>
          <w:tcPr>
            <w:tcW w:w="6000" w:type="dxa"/>
            <w:vAlign w:val="center"/>
          </w:tcPr>
          <w:p>
            <w:pPr>
              <w:pStyle w:val=""/>
            </w:pPr>
            <w:r>
              <w:rPr>
                <w:rStyle w:val=""/>
              </w:rPr>
              <w:t xml:space="preserve">А32-44252/2024</w:t>
            </w:r>
          </w:p>
        </w:tc>
      </w:tr>
      <w:tr>
        <w:trPr/>
        <w:tc>
          <w:tcPr>
            <w:tcW w:w="10000" w:type="dxa"/>
            <w:vAlign w:val="center"/>
            <w:gridSpan w:val="2"/>
          </w:tcPr>
          <w:p/>
        </w:tc>
      </w:tr>
      <w:tr>
        <w:trPr/>
        <w:tc>
          <w:tcPr>
            <w:tcW w:w="10000" w:type="dxa"/>
            <w:vAlign w:val="center"/>
            <w:gridSpan w:val="2"/>
          </w:tcPr>
          <w:p>
            <w:pPr>
              <w:pStyle w:val=""/>
            </w:pPr>
            <w:r>
              <w:rPr>
                <w:rStyle w:val="table_header"/>
              </w:rPr>
              <w:t xml:space="preserve">Информация о торгах и лоте</w:t>
            </w:r>
          </w:p>
        </w:tc>
      </w:tr>
      <w:tr>
        <w:trPr/>
        <w:tc>
          <w:tcPr>
            <w:tcW w:w="4000" w:type="dxa"/>
            <w:vAlign w:val="center"/>
          </w:tcPr>
          <w:p>
            <w:pPr>
              <w:pStyle w:val=""/>
            </w:pPr>
            <w:r>
              <w:rPr>
                <w:rStyle w:val=""/>
              </w:rPr>
              <w:t xml:space="preserve">Тип торгов:</w:t>
            </w:r>
          </w:p>
        </w:tc>
        <w:tc>
          <w:tcPr>
            <w:tcW w:w="6000" w:type="dxa"/>
            <w:vAlign w:val="center"/>
          </w:tcPr>
          <w:p>
            <w:pPr>
              <w:pStyle w:val=""/>
            </w:pPr>
            <w:r>
              <w:rPr>
                <w:rStyle w:val=""/>
              </w:rPr>
              <w:t xml:space="preserve">Публичное предложение</w:t>
            </w:r>
          </w:p>
        </w:tc>
      </w:tr>
      <w:tr>
        <w:trPr/>
        <w:tc>
          <w:tcPr>
            <w:tcW w:w="4000" w:type="dxa"/>
            <w:vAlign w:val="center"/>
          </w:tcPr>
          <w:p>
            <w:pPr>
              <w:pStyle w:val=""/>
            </w:pPr>
            <w:r>
              <w:rPr>
                <w:rStyle w:val=""/>
              </w:rPr>
              <w:t xml:space="preserve">Код торгов:</w:t>
            </w:r>
          </w:p>
        </w:tc>
        <w:tc>
          <w:tcPr>
            <w:tcW w:w="6000" w:type="dxa"/>
            <w:vAlign w:val="center"/>
          </w:tcPr>
          <w:p>
            <w:pPr>
              <w:pStyle w:val=""/>
            </w:pPr>
            <w:r>
              <w:rPr>
                <w:rStyle w:val=""/>
              </w:rPr>
              <w:t xml:space="preserve">60348-ОТПП</w:t>
            </w:r>
          </w:p>
        </w:tc>
      </w:tr>
      <w:tr>
        <w:trPr/>
        <w:tc>
          <w:tcPr>
            <w:tcW w:w="4000" w:type="dxa"/>
            <w:vAlign w:val="center"/>
          </w:tcPr>
          <w:p>
            <w:pPr>
              <w:pStyle w:val=""/>
            </w:pPr>
            <w:r>
              <w:rPr>
                <w:rStyle w:val=""/>
              </w:rPr>
              <w:t xml:space="preserve">Дата начала приема заявок:</w:t>
            </w:r>
          </w:p>
        </w:tc>
        <w:tc>
          <w:tcPr>
            <w:tcW w:w="6000" w:type="dxa"/>
            <w:vAlign w:val="center"/>
          </w:tcPr>
          <w:p>
            <w:pPr>
              <w:pStyle w:val=""/>
            </w:pPr>
            <w:r>
              <w:rPr>
                <w:rStyle w:val=""/>
              </w:rPr>
              <w:t xml:space="preserve">02.02.2026 00:00:00</w:t>
            </w:r>
          </w:p>
        </w:tc>
      </w:tr>
      <w:tr>
        <w:trPr/>
        <w:tc>
          <w:tcPr>
            <w:tcW w:w="4000" w:type="dxa"/>
            <w:vAlign w:val="center"/>
          </w:tcPr>
          <w:p>
            <w:pPr>
              <w:pStyle w:val=""/>
            </w:pPr>
            <w:r>
              <w:rPr>
                <w:rStyle w:val=""/>
              </w:rPr>
              <w:t xml:space="preserve">Дата окончания приема заявок:</w:t>
            </w:r>
          </w:p>
        </w:tc>
        <w:tc>
          <w:tcPr>
            <w:tcW w:w="6000" w:type="dxa"/>
            <w:vAlign w:val="center"/>
          </w:tcPr>
          <w:p>
            <w:pPr>
              <w:pStyle w:val=""/>
            </w:pPr>
            <w:r>
              <w:rPr>
                <w:rStyle w:val=""/>
              </w:rPr>
              <w:t xml:space="preserve">19.03.2026 00:00:00</w:t>
            </w:r>
          </w:p>
        </w:tc>
      </w:tr>
      <w:tr>
        <w:trPr/>
        <w:tc>
          <w:tcPr>
            <w:tcW w:w="4000" w:type="dxa"/>
            <w:vAlign w:val="center"/>
          </w:tcPr>
          <w:p>
            <w:pPr>
              <w:pStyle w:val=""/>
            </w:pPr>
            <w:r>
              <w:rPr>
                <w:rStyle w:val=""/>
              </w:rPr>
              <w:t xml:space="preserve">Номер лота:</w:t>
            </w:r>
          </w:p>
        </w:tc>
        <w:tc>
          <w:tcPr>
            <w:tcW w:w="6000" w:type="dxa"/>
            <w:vAlign w:val="center"/>
          </w:tcPr>
          <w:p>
            <w:pPr>
              <w:pStyle w:val=""/>
            </w:pPr>
            <w:r>
              <w:rPr>
                <w:rStyle w:val=""/>
              </w:rPr>
              <w:t xml:space="preserve">1</w:t>
            </w:r>
          </w:p>
        </w:tc>
      </w:tr>
      <w:tr>
        <w:trPr/>
        <w:tc>
          <w:tcPr>
            <w:tcW w:w="4000" w:type="dxa"/>
            <w:vAlign w:val="center"/>
          </w:tcPr>
          <w:p>
            <w:pPr>
              <w:pStyle w:val=""/>
            </w:pPr>
            <w:r>
              <w:rPr>
                <w:rStyle w:val=""/>
              </w:rPr>
              <w:t xml:space="preserve">Сведения об имуществе:</w:t>
            </w:r>
          </w:p>
        </w:tc>
        <w:tc>
          <w:tcPr>
            <w:tcW w:w="6000" w:type="dxa"/>
            <w:vAlign w:val="center"/>
          </w:tcPr>
          <w:p>
            <w:pPr>
              <w:pStyle w:val=""/>
            </w:pPr>
            <w:r>
              <w:rPr>
                <w:rStyle w:val=""/>
              </w:rPr>
              <w:t xml:space="preserve">Земельный участок, кадастровый номер 23:26:0503012:152, общей площадью 1067 кв.м, по адресу: Краснодарский край, р-н Северский, пгт Ильский, ул. Фрунзе, 11 а. Категория земель: Земли населенных пунктов. Вид разрешенного использования: для индивидуального жилищного строительства</w:t>
            </w:r>
          </w:p>
        </w:tc>
      </w:tr>
      <w:tr>
        <w:trPr/>
        <w:tc>
          <w:tcPr>
            <w:tcW w:w="4000" w:type="dxa"/>
            <w:vAlign w:val="center"/>
          </w:tcPr>
          <w:p>
            <w:pPr>
              <w:pStyle w:val=""/>
            </w:pPr>
            <w:r>
              <w:rPr>
                <w:rStyle w:val=""/>
              </w:rPr>
              <w:t xml:space="preserve">Стартовая цена продажи имущества:</w:t>
            </w:r>
          </w:p>
        </w:tc>
        <w:tc>
          <w:tcPr>
            <w:tcW w:w="6000" w:type="dxa"/>
            <w:vAlign w:val="center"/>
          </w:tcPr>
          <w:p>
            <w:pPr>
              <w:pStyle w:val=""/>
            </w:pPr>
            <w:r>
              <w:rPr>
                <w:rStyle w:val=""/>
              </w:rPr>
              <w:t xml:space="preserve">978 300.00</w:t>
            </w:r>
          </w:p>
        </w:tc>
      </w:tr>
      <w:tr>
        <w:trPr/>
        <w:tc>
          <w:tcPr>
            <w:tcW w:w="4000" w:type="dxa"/>
            <w:vAlign w:val="center"/>
          </w:tcPr>
          <w:p>
            <w:pPr>
              <w:pStyle w:val=""/>
            </w:pPr>
            <w:r>
              <w:rPr>
                <w:rStyle w:val=""/>
              </w:rPr>
              <w:t xml:space="preserve">Порядок и критерии определения победителя торгов:</w:t>
            </w:r>
          </w:p>
        </w:tc>
        <w:tc>
          <w:tcPr>
            <w:tcW w:w="6000" w:type="dxa"/>
            <w:vAlign w:val="center"/>
          </w:tcPr>
          <w:p>
            <w:pPr>
              <w:pStyle w:val=""/>
            </w:pPr>
            <w:r>
              <w:rPr>
                <w:rStyle w:val=""/>
              </w:rPr>
              <w:t xml:space="preserve">Право приобретения имущества должника принадлежит участнику торгов по продаже имущества должника посредством публичного предложения, который представил в установленный срок заявку на участие в торгах, содержащую предложение о цене имущества должника, которая не ниже начальной цены продажи имущества должника, установленной для определенного периода проведения торгов, при отсутствии предложений других участников торгов по продаже имущества должника посредством публичного предложения.
В случае, если несколько участников торгов по продаже имущества должника посредством публичного предложения представили в установленный срок заявки, содержащие различные предложения о цене имущества должника, но не ниже начальной цены продажи имущества должника, установленной для определенного периода проведения торгов, право приобретения имущества должника принадлежит участнику торгов, предложившему максимальную цену за это имущество.
В случае, если несколько участников торгов по продаже имущества должника посредством публичного предложения представили в установленный срок заявки, содержащие равные предложения о цене имущества должника, но не ниже начальной цены продажи имущества должника, установленной для определенного периода проведения торгов, право приобретения имущества должника принадлежит участнику торгов, который первым представил в установленный срок заявку на участие в торгах по продаже имущества должника посредством публичного предложения.
Подведение итогов продажи путём публичного предложения производится организатором торгов на следующий рабочий день после окончания каждого отдельного срока снижения цены продажи лотов при условии получения в указанный срок заявки (-ок) и принятии положительного решения о допуске заявителя (-ей) к участию в продаже путём публичного предложения.</w:t>
            </w:r>
          </w:p>
        </w:tc>
      </w:tr>
      <w:tr>
        <w:trPr/>
        <w:tc>
          <w:tcPr>
            <w:tcW w:w="10000" w:type="dxa"/>
            <w:vAlign w:val="center"/>
            <w:gridSpan w:val="2"/>
          </w:tcPr>
          <w:p/>
        </w:tc>
      </w:tr>
      <w:tr>
        <w:trPr/>
        <w:tc>
          <w:tcPr>
            <w:tcW w:w="10000" w:type="dxa"/>
            <w:vAlign w:val="center"/>
            <w:gridSpan w:val="2"/>
          </w:tcPr>
          <w:p>
            <w:pPr>
              <w:pStyle w:val=""/>
            </w:pPr>
            <w:r>
              <w:rPr>
                <w:rStyle w:val="table_header"/>
              </w:rPr>
              <w:t xml:space="preserve">Интервалы снижения для лота</w:t>
            </w:r>
          </w:p>
        </w:tc>
      </w:tr>
      <w:tr>
        <w:trPr/>
        <w:tc>
          <w:tcPr>
            <w:tcW w:w="10000" w:type="dxa"/>
            <w:vAlign w:val="center"/>
            <w:gridSpan w:val="2"/>
          </w:tcPr>
          <w:tbl>
            <w:tblGrid>
              <w:gridCol w:w="4000" w:type="dxa"/>
              <w:gridCol w:w="4000" w:type="dxa"/>
              <w:gridCol w:w="4000" w:type="dxa"/>
              <w:gridCol w:w="4000" w:type="dxa"/>
            </w:tblGrid>
            <w:tblPr>
              <w:tblStyle w:val="border"/>
            </w:tblPr>
            <w:tr>
              <w:trPr/>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Начало приема заявок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Окончание приема заявок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Задаток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Цена на интервале</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02.02.2026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07.02.2026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195 660.00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978 300.00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07.02.2026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12.02.2026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176 094.00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880 470.00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12.02.2026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17.02.2026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156 528.00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782 640.00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17.02.2026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22.02.2026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136 962.00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684 810.00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22.02.2026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27.02.2026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117 396.00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586 980.00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27.02.2026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04.03.2026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97 830.00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489 150.00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04.03.2026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09.03.2026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78 264.00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391 320.00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09.03.2026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14.03.2026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58 698.00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293 490.00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14.03.2026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19.03.2026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39 132.00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195 660.00</w:t>
                  </w:r>
                </w:p>
              </w:tc>
            </w:tr>
          </w:tbl>
          <w:p/>
        </w:tc>
      </w:tr>
      <w:tr>
        <w:trPr/>
        <w:tc>
          <w:tcPr>
            <w:tcW w:w="10000" w:type="dxa"/>
            <w:vAlign w:val="center"/>
            <w:gridSpan w:val="2"/>
          </w:tcPr>
          <w:p/>
        </w:tc>
      </w:tr>
      <w:tr>
        <w:trPr/>
        <w:tc>
          <w:tcPr>
            <w:tcW w:w="10000" w:type="dxa"/>
            <w:vAlign w:val="center"/>
            <w:gridSpan w:val="2"/>
          </w:tcPr>
          <w:p>
            <w:pPr>
              <w:pStyle w:val=""/>
            </w:pPr>
            <w:r>
              <w:rPr>
                <w:rStyle w:val="table_header"/>
              </w:rPr>
              <w:t xml:space="preserve">Поданные заявки</w:t>
            </w:r>
          </w:p>
        </w:tc>
      </w:tr>
      <w:tr>
        <w:trPr/>
        <w:tc>
          <w:tcPr>
            <w:tcW w:w="10000" w:type="dxa"/>
            <w:vAlign w:val="center"/>
            <w:gridSpan w:val="2"/>
          </w:tcPr>
          <w:tbl>
            <w:tblGrid>
              <w:gridCol w:w="4000" w:type="dxa"/>
              <w:gridCol w:w="4000" w:type="dxa"/>
              <w:gridCol w:w="4000" w:type="dxa"/>
              <w:gridCol w:w="4000" w:type="dxa"/>
            </w:tblGrid>
            <w:tblPr>
              <w:tblStyle w:val="border"/>
            </w:tblPr>
            <w:tr>
              <w:trPr/>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Номер заявки</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Дата подачи заявки</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Заявитель</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Статус заявки</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60348-ОТПП-1-193492</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16.02.2026 19:04:59.467</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Мачавариани Таймураз Давидович (ИНН 231510011704)</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Заявка допущена</w:t>
                  </w:r>
                </w:p>
              </w:tc>
            </w:tr>
          </w:tbl>
          <w:p/>
        </w:tc>
      </w:tr>
      <w:tr>
        <w:trPr/>
        <w:tc>
          <w:tcPr>
            <w:tcW w:w="10000" w:type="dxa"/>
            <w:vAlign w:val="center"/>
            <w:gridSpan w:val="2"/>
          </w:tcPr>
          <w:p/>
        </w:tc>
      </w:tr>
    </w:tbl>
    <w:p>
      <w:pPr>
        <w:pStyle w:val=""/>
      </w:pPr>
      <w:r>
        <w:rPr>
          <w:rStyle w:val=""/>
        </w:rPr>
        <w:t xml:space="preserve"/>
      </w:r>
    </w:p>
    <w:p/>
    <w:p/>
    <w:p>
      <w:pPr>
        <w:pStyle w:val=""/>
      </w:pPr>
      <w:r>
        <w:rPr>
          <w:rStyle w:val=""/>
        </w:rPr>
        <w:t xml:space="preserve">Протокол подписан организатором торгов</w:t>
      </w:r>
    </w:p>
    <w:sectPr>
      <w:pgSz w:orient="portrait" w:w="11870" w:h="16787"/>
      <w:pgMar w:top="850" w:right="850" w:bottom="1440" w:left="8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Times New Roman" w:cs="Times New Roman"/>
        <w:sz w:val="26"/>
        <w:szCs w:val="26"/>
      </w:rPr>
    </w:rPrDefault>
  </w:docDefaults>
  <w:style w:type="paragraph" w:default="1" w:styleId="Normal">
    <w:name w:val="Normal"/>
    <w:pPr>
      <w:jc w:val="left"/>
      <w:ind w:left="0" w:right="0"/>
      <w:spacing w:after="0"/>
    </w:pPr>
  </w:style>
  <w:style w:type="character" w:styleId="FootnoteReference">
    <w:name w:val="Footnote Reference"/>
    <w:semiHidden/>
    <w:unhideWhenUsed/>
    <w:rPr>
      <w:vertAlign w:val="superscript"/>
    </w:rPr>
  </w:style>
  <w:style w:type="paragraph" w:customStyle="1" w:styleId="center">
    <w:name w:val="center"/>
    <w:basedOn w:val="Normal"/>
    <w:pPr>
      <w:jc w:val="center"/>
      <w:spacing w:after="0"/>
    </w:pPr>
  </w:style>
  <w:style w:type="character">
    <w:name w:val="doc_header"/>
    <w:rPr>
      <w:sz w:val="24"/>
      <w:szCs w:val="24"/>
      <w:b/>
      <w:caps/>
    </w:rPr>
  </w:style>
  <w:style w:type="character">
    <w:name w:val="bold"/>
    <w:rPr>
      <w:b/>
    </w:rPr>
  </w:style>
  <w:style w:type="character">
    <w:name w:val="table_header"/>
    <w:rPr>
      <w:color w:val="BE1E2D"/>
    </w:rPr>
  </w:style>
  <w:style w:type="table" w:customStyle="1" w:styleId="noborder">
    <w:name w:val="noborder"/>
    <w:uiPriority w:val="99"/>
    <w:tblPr>
      <w:jc w:val="left"/>
      <w:tblW w:w="100" w:type="auto"/>
      <w:tblCellMar>
        <w:top w:w="10" w:type="dxa"/>
        <w:left w:w="10" w:type="dxa"/>
        <w:right w:w="10" w:type="dxa"/>
        <w:bottom w:w="10" w:type="dxa"/>
      </w:tblCellMar>
    </w:tblPr>
  </w:style>
  <w:style w:type="table" w:customStyle="1" w:styleId="border">
    <w:name w:val="border"/>
    <w:uiPriority w:val="99"/>
    <w:tblPr>
      <w:jc w:val="left"/>
      <w:tblW w:w="100" w:type="auto"/>
      <w:tblCellMar>
        <w:top w:w="50" w:type="dxa"/>
        <w:left w:w="50" w:type="dxa"/>
        <w:right w:w="50" w:type="dxa"/>
        <w:bottom w:w="50"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2026-02-17T14:34:06+03:00</dcterms:created>
  <dcterms:modified xsi:type="dcterms:W3CDTF">2026-02-17T14:34:06+03:00</dcterms:modified>
</cp:coreProperties>
</file>

<file path=docProps/custom.xml><?xml version="1.0" encoding="utf-8"?>
<Properties xmlns="http://schemas.openxmlformats.org/officeDocument/2006/custom-properties" xmlns:vt="http://schemas.openxmlformats.org/officeDocument/2006/docPropsVTypes"/>
</file>