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60148-ОТПП/1</w:t>
      </w:r>
    </w:p>
    <w:p/>
    <w:p>
      <w:pPr/>
      <w:r>
        <w:rPr/>
        <w:t xml:space="preserve">17.03.2026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Мотошкин Алексей Афанасьевич</w:t>
            </w:r>
          </w:p>
        </w:tc>
      </w:tr>
      <w:tr>
        <w:trPr/>
        <w:tc>
          <w:tcPr>
            <w:tcW w:w="4000" w:type="dxa"/>
            <w:vAlign w:val="center"/>
            <w:noWrap/>
          </w:tcPr>
          <w:p>
            <w:pPr/>
            <w:r>
              <w:rPr/>
              <w:t xml:space="preserve">ИНН:</w:t>
            </w:r>
          </w:p>
        </w:tc>
        <w:tc>
          <w:tcPr>
            <w:tcW w:w="6000" w:type="dxa"/>
            <w:vAlign w:val="center"/>
            <w:noWrap/>
          </w:tcPr>
          <w:p>
            <w:pPr/>
            <w:r>
              <w:rPr/>
              <w:t xml:space="preserve">381299146533</w:t>
            </w:r>
          </w:p>
        </w:tc>
      </w:tr>
      <w:tr>
        <w:trPr/>
        <w:tc>
          <w:tcPr>
            <w:tcW w:w="4000" w:type="dxa"/>
            <w:vAlign w:val="center"/>
            <w:noWrap/>
          </w:tcPr>
          <w:p>
            <w:pPr/>
            <w:r>
              <w:rPr/>
              <w:t xml:space="preserve">Телефон/факс:</w:t>
            </w:r>
          </w:p>
        </w:tc>
        <w:tc>
          <w:tcPr>
            <w:tcW w:w="6000" w:type="dxa"/>
            <w:vAlign w:val="center"/>
            <w:noWrap/>
          </w:tcPr>
          <w:p>
            <w:pPr/>
            <w:r>
              <w:rPr/>
              <w:t xml:space="preserve">89149266445</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Айзиман Станислав Иосифович</w:t>
            </w:r>
          </w:p>
        </w:tc>
      </w:tr>
      <w:tr>
        <w:trPr/>
        <w:tc>
          <w:tcPr>
            <w:tcW w:w="4000" w:type="dxa"/>
            <w:vAlign w:val="center"/>
            <w:noWrap/>
          </w:tcPr>
          <w:p>
            <w:pPr/>
            <w:r>
              <w:rPr/>
              <w:t xml:space="preserve">ИНН:</w:t>
            </w:r>
          </w:p>
        </w:tc>
        <w:tc>
          <w:tcPr>
            <w:tcW w:w="6000" w:type="dxa"/>
            <w:vAlign w:val="center"/>
            <w:noWrap/>
          </w:tcPr>
          <w:p>
            <w:pPr/>
            <w:r>
              <w:rPr/>
              <w:t xml:space="preserve">380896727586</w:t>
            </w:r>
          </w:p>
        </w:tc>
      </w:tr>
      <w:tr>
        <w:trPr/>
        <w:tc>
          <w:tcPr>
            <w:tcW w:w="4000" w:type="dxa"/>
            <w:vAlign w:val="center"/>
            <w:noWrap/>
          </w:tcPr>
          <w:p>
            <w:pPr/>
            <w:r>
              <w:rPr/>
              <w:t xml:space="preserve">Адрес:</w:t>
            </w:r>
          </w:p>
        </w:tc>
        <w:tc>
          <w:tcPr>
            <w:tcW w:w="6000" w:type="dxa"/>
            <w:vAlign w:val="center"/>
            <w:noWrap/>
          </w:tcPr>
          <w:p>
            <w:pPr/>
            <w:r>
              <w:rPr/>
              <w:t xml:space="preserve">664056, Иркутский р-н, пос. Зелёный Берег, ул.Изумрудная, д. 8</w:t>
            </w:r>
          </w:p>
        </w:tc>
      </w:tr>
      <w:tr>
        <w:trPr/>
        <w:tc>
          <w:tcPr>
            <w:tcW w:w="4000" w:type="dxa"/>
            <w:vAlign w:val="center"/>
            <w:noWrap/>
          </w:tcPr>
          <w:p>
            <w:pPr/>
            <w:r>
              <w:rPr/>
              <w:t xml:space="preserve">Номер дела:</w:t>
            </w:r>
          </w:p>
        </w:tc>
        <w:tc>
          <w:tcPr>
            <w:tcW w:w="6000" w:type="dxa"/>
            <w:vAlign w:val="center"/>
            <w:noWrap/>
          </w:tcPr>
          <w:p>
            <w:pPr/>
            <w:r>
              <w:rPr/>
              <w:t xml:space="preserve">А19-1116/2025</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60148-ОТПП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03:00:00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12.03.2026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Оборудование для выращивания вешенок</w:t>
            </w:r>
          </w:p>
        </w:tc>
      </w:tr>
      <w:tr>
        <w:trPr/>
        <w:tc>
          <w:tcPr>
            <w:tcW w:w="4000" w:type="dxa"/>
            <w:vAlign w:val="center"/>
            <w:noWrap/>
          </w:tcPr>
          <w:p>
            <w:pPr/>
            <w:r>
              <w:rPr/>
              <w:t xml:space="preserve">Сведения об имуществе:</w:t>
            </w:r>
          </w:p>
        </w:tc>
        <w:tc>
          <w:tcPr>
            <w:tcW w:w="6000" w:type="dxa"/>
            <w:vAlign w:val="center"/>
            <w:noWrap/>
          </w:tcPr>
          <w:p>
            <w:pPr/>
            <w:r>
              <w:rPr/>
              <w:t xml:space="preserve">Модуль подготовки воздуха МПВ1, уравниватель для ТПС-650, дозатор, стол металлический, модуль управления МУ транспортером, климатическая установка Инкубация с наружным блоком кондиционера и вытяжкой+комплект соединительный, блок подготовки воды БПВ, система автоматического управления СМ1 + силовой щит, пневмотранспортер для загрузки сырья с пневмотрассой, насос высокого давления Инкубация, щит управления инкубация, силовой щит ККБ инкубация, модуль управления МУ транспортером новый, щит автоматического управления инкубация, машина для изготовления субстрата СМ1-РС, транспортер подачи субстрата ТПС-650, шокер, задняя крышка СМ1-РС, узел ввода пара, комплект труб, весы СКЕЙЛ 0,5 СКП 1212 2 с индикатором СКИ-12 1 шт, уравниватель для ТПС-650 новый, соломорезка, трактор Т-25, цвет – красный, двигатель – 1212261, кузов -537459, №шасси -539287, 1989 года выпуска, VIN 537459, циклон 4ЦБШ-300, стеллажи металлические холодильника мицелия, парогенератор, модуль подготовки воздуха МПВ4 + Щит управления МПВ4 с частотным преобразователем, контроллер избыточного давления, приточно-вытяжная часть удаления воздуха, компрессор, дозатор, калибратор мицелия, пресс-машина субстратных блоков ПМСБ-3 + масляная станция, стол приемный, стеллажи инкубация (металл, материалы, краска, сварка, работы), комплект фильтров, комплект климатического оборудования КУ-5000, компрессорно-конденсатный блок LUQ-C118A, компрессорно-конденсатный блок LUQ-C47A, силовой щит ККБ, увлажнитель высокого давления, стеллажи ростовая, столы упаковки, весы CAS MWP-300, весы электронные PW-2H, сплит-система Север MGS 212 S, упаковщик CNW-460, подложка D41.</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8 514 468.32</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29.01.2026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851 446.83</w:t>
                  </w:r>
                </w:p>
              </w:tc>
              <w:tc>
                <w:tcPr>
                  <w:tcW w:w="4000" w:type="dxa"/>
                  <w:vAlign w:val="center"/>
                  <w:tcBorders>
                    <w:top w:val="single" w:sz="1" w:color="ffffff"/>
                    <w:left w:val="single" w:sz="1" w:color="ffffff"/>
                    <w:right w:val="single" w:sz="1" w:color="ffffff"/>
                    <w:bottom w:val="single" w:sz="1" w:color="ffffff"/>
                  </w:tcBorders>
                  <w:noWrap/>
                </w:tcPr>
                <w:p>
                  <w:pPr/>
                  <w:r>
                    <w:rPr/>
                    <w:t xml:space="preserve">8 514 468.32</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30.01.2026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766 302.15</w:t>
                  </w:r>
                </w:p>
              </w:tc>
              <w:tc>
                <w:tcPr>
                  <w:tcW w:w="4000" w:type="dxa"/>
                  <w:vAlign w:val="center"/>
                  <w:tcBorders>
                    <w:top w:val="single" w:sz="1" w:color="ffffff"/>
                    <w:left w:val="single" w:sz="1" w:color="ffffff"/>
                    <w:right w:val="single" w:sz="1" w:color="ffffff"/>
                    <w:bottom w:val="single" w:sz="1" w:color="ffffff"/>
                  </w:tcBorders>
                  <w:noWrap/>
                </w:tcPr>
                <w:p>
                  <w:pPr/>
                  <w:r>
                    <w:rPr/>
                    <w:t xml:space="preserve">7 663 021.49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681 157.47</w:t>
                  </w:r>
                </w:p>
              </w:tc>
              <w:tc>
                <w:tcPr>
                  <w:tcW w:w="4000" w:type="dxa"/>
                  <w:vAlign w:val="center"/>
                  <w:tcBorders>
                    <w:top w:val="single" w:sz="1" w:color="ffffff"/>
                    <w:left w:val="single" w:sz="1" w:color="ffffff"/>
                    <w:right w:val="single" w:sz="1" w:color="ffffff"/>
                    <w:bottom w:val="single" w:sz="1" w:color="ffffff"/>
                  </w:tcBorders>
                  <w:noWrap/>
                </w:tcPr>
                <w:p>
                  <w:pPr/>
                  <w:r>
                    <w:rPr/>
                    <w:t xml:space="preserve">6 811 574.66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11.02.2026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596 012.78</w:t>
                  </w:r>
                </w:p>
              </w:tc>
              <w:tc>
                <w:tcPr>
                  <w:tcW w:w="4000" w:type="dxa"/>
                  <w:vAlign w:val="center"/>
                  <w:tcBorders>
                    <w:top w:val="single" w:sz="1" w:color="ffffff"/>
                    <w:left w:val="single" w:sz="1" w:color="ffffff"/>
                    <w:right w:val="single" w:sz="1" w:color="ffffff"/>
                    <w:bottom w:val="single" w:sz="1" w:color="ffffff"/>
                  </w:tcBorders>
                  <w:noWrap/>
                </w:tcPr>
                <w:p>
                  <w:pPr/>
                  <w:r>
                    <w:rPr/>
                    <w:t xml:space="preserve">5 960 127.83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17.02.2026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510 868.10</w:t>
                  </w:r>
                </w:p>
              </w:tc>
              <w:tc>
                <w:tcPr>
                  <w:tcW w:w="4000" w:type="dxa"/>
                  <w:vAlign w:val="center"/>
                  <w:tcBorders>
                    <w:top w:val="single" w:sz="1" w:color="ffffff"/>
                    <w:left w:val="single" w:sz="1" w:color="ffffff"/>
                    <w:right w:val="single" w:sz="1" w:color="ffffff"/>
                    <w:bottom w:val="single" w:sz="1" w:color="ffffff"/>
                  </w:tcBorders>
                  <w:noWrap/>
                </w:tcPr>
                <w:p>
                  <w:pPr/>
                  <w:r>
                    <w:rPr/>
                    <w:t xml:space="preserve">5 108 681.00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24.02.2026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425 723.42</w:t>
                  </w:r>
                </w:p>
              </w:tc>
              <w:tc>
                <w:tcPr>
                  <w:tcW w:w="4000" w:type="dxa"/>
                  <w:vAlign w:val="center"/>
                  <w:tcBorders>
                    <w:top w:val="single" w:sz="1" w:color="ffffff"/>
                    <w:left w:val="single" w:sz="1" w:color="ffffff"/>
                    <w:right w:val="single" w:sz="1" w:color="ffffff"/>
                    <w:bottom w:val="single" w:sz="1" w:color="ffffff"/>
                  </w:tcBorders>
                  <w:noWrap/>
                </w:tcPr>
                <w:p>
                  <w:pPr/>
                  <w:r>
                    <w:rPr/>
                    <w:t xml:space="preserve">4 257 234.17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340 578.73</w:t>
                  </w:r>
                </w:p>
              </w:tc>
              <w:tc>
                <w:tcPr>
                  <w:tcW w:w="4000" w:type="dxa"/>
                  <w:vAlign w:val="center"/>
                  <w:tcBorders>
                    <w:top w:val="single" w:sz="1" w:color="ffffff"/>
                    <w:left w:val="single" w:sz="1" w:color="ffffff"/>
                    <w:right w:val="single" w:sz="1" w:color="ffffff"/>
                    <w:bottom w:val="single" w:sz="1" w:color="ffffff"/>
                  </w:tcBorders>
                  <w:noWrap/>
                </w:tcPr>
                <w:p>
                  <w:pPr/>
                  <w:r>
                    <w:rPr/>
                    <w:t xml:space="preserve">3 405 787.34</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03:00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255 434.05</w:t>
                  </w:r>
                </w:p>
              </w:tc>
              <w:tc>
                <w:tcPr>
                  <w:tcW w:w="4000" w:type="dxa"/>
                  <w:vAlign w:val="center"/>
                  <w:tcBorders>
                    <w:top w:val="single" w:sz="1" w:color="ffffff"/>
                    <w:left w:val="single" w:sz="1" w:color="ffffff"/>
                    <w:right w:val="single" w:sz="1" w:color="ffffff"/>
                    <w:bottom w:val="single" w:sz="1" w:color="ffffff"/>
                  </w:tcBorders>
                  <w:noWrap/>
                </w:tcPr>
                <w:p>
                  <w:pPr/>
                  <w:r>
                    <w:rPr/>
                    <w:t xml:space="preserve">2 554 340.51</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60148-ОТПП-1-196389</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18:05:11.269</w:t>
                  </w:r>
                </w:p>
              </w:tc>
              <w:tc>
                <w:tcPr>
                  <w:tcW w:w="4000" w:type="dxa"/>
                  <w:vAlign w:val="center"/>
                  <w:tcBorders>
                    <w:top w:val="single" w:sz="1" w:color="ffffff"/>
                    <w:left w:val="single" w:sz="1" w:color="ffffff"/>
                    <w:right w:val="single" w:sz="1" w:color="ffffff"/>
                    <w:bottom w:val="single" w:sz="1" w:color="ffffff"/>
                  </w:tcBorders>
                  <w:noWrap/>
                </w:tcPr>
                <w:p>
                  <w:pPr/>
                  <w:r>
                    <w:rPr/>
                    <w:t xml:space="preserve">ВАГИН СЕРГЕЙ СЕРГЕЕВИЧ (ИНН 381205816400)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2 561 000.00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18:05:11.269</w:t>
                  </w:r>
                </w:p>
              </w:tc>
              <w:tc>
                <w:tcPr>
                  <w:tcW w:w="4000" w:type="dxa"/>
                  <w:vAlign w:val="center"/>
                  <w:tcBorders>
                    <w:top w:val="single" w:sz="1" w:color="ffffff"/>
                    <w:left w:val="single" w:sz="1" w:color="ffffff"/>
                    <w:right w:val="single" w:sz="1" w:color="ffffff"/>
                    <w:bottom w:val="single" w:sz="1" w:color="ffffff"/>
                  </w:tcBorders>
                  <w:noWrap/>
                </w:tcPr>
                <w:p>
                  <w:pPr/>
                  <w:r>
                    <w:rPr/>
                    <w:t xml:space="preserve">ВАГИН СЕРГЕЙ СЕРГЕЕВИЧ (ИНН 381205816400, место жительства: Иркутск, ул. Белобородова, д.19, кв. 37)</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2 561 000.00 рублей за имущество, составляющее Лот, предложил участник ВАГИН СЕРГЕЙ СЕРГЕЕВИЧ (ИНН 381205816400, место жительства: Иркутск, ул. Белобородова, д.19, кв. 37), который признается победителем торгов по лоту.</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2026-03-17T11:51:27+03:00</dcterms:created>
  <dcterms:modified xsi:type="dcterms:W3CDTF">2026-03-17T11:51:27+03:00</dcterms:modified>
</cp:coreProperties>
</file>

<file path=docProps/custom.xml><?xml version="1.0" encoding="utf-8"?>
<Properties xmlns="http://schemas.openxmlformats.org/officeDocument/2006/custom-properties" xmlns:vt="http://schemas.openxmlformats.org/officeDocument/2006/docPropsVTypes"/>
</file>