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59940-ОТПП/1</w:t>
      </w:r>
    </w:p>
    <w:p/>
    <w:p>
      <w:pPr/>
      <w:r>
        <w:rPr/>
        <w:t xml:space="preserve">06.03.2026 г.</w:t>
      </w:r>
    </w:p>
    <w:p/>
    <w:tbl>
      <w:tblGrid>
        <w:gridCol w:w="4000" w:type="dxa"/>
        <w:gridCol w:w="6000" w:type="dxa"/>
      </w:tblGrid>
      <w:tblPr>
        <w:tblStyle w:val="noborder"/>
      </w:tblPr>
      <w:tr>
        <w:trPr/>
        <w:tc>
          <w:tcPr>
            <w:tcW w:w="10000" w:type="dxa"/>
            <w:vAlign w:val="center"/>
            <w:gridSpan w:val="2"/>
            <w:noWrap/>
          </w:tcPr>
          <w:p>
            <w:pPr/>
            <w:r>
              <w:rPr>
                <w:rStyle w:val="table_header"/>
              </w:rPr>
              <w:t xml:space="preserve">Организатор торгов</w:t>
            </w:r>
          </w:p>
        </w:tc>
      </w:tr>
      <w:tr>
        <w:trPr/>
        <w:tc>
          <w:tcPr>
            <w:tcW w:w="4000" w:type="dxa"/>
            <w:vAlign w:val="center"/>
            <w:noWrap/>
          </w:tcPr>
          <w:p>
            <w:pPr/>
            <w:r>
              <w:rPr/>
              <w:t xml:space="preserve">ФИО:</w:t>
            </w:r>
          </w:p>
        </w:tc>
        <w:tc>
          <w:tcPr>
            <w:tcW w:w="6000" w:type="dxa"/>
            <w:vAlign w:val="center"/>
            <w:noWrap/>
          </w:tcPr>
          <w:p>
            <w:pPr/>
            <w:r>
              <w:rPr/>
              <w:t xml:space="preserve">Арсеньева Оксана Юрьевна</w:t>
            </w:r>
          </w:p>
        </w:tc>
      </w:tr>
      <w:tr>
        <w:trPr/>
        <w:tc>
          <w:tcPr>
            <w:tcW w:w="4000" w:type="dxa"/>
            <w:vAlign w:val="center"/>
            <w:noWrap/>
          </w:tcPr>
          <w:p>
            <w:pPr/>
            <w:r>
              <w:rPr/>
              <w:t xml:space="preserve">ИНН:</w:t>
            </w:r>
          </w:p>
        </w:tc>
        <w:tc>
          <w:tcPr>
            <w:tcW w:w="6000" w:type="dxa"/>
            <w:vAlign w:val="center"/>
            <w:noWrap/>
          </w:tcPr>
          <w:p>
            <w:pPr/>
            <w:r>
              <w:rPr/>
              <w:t xml:space="preserve">410117226617</w:t>
            </w:r>
          </w:p>
        </w:tc>
      </w:tr>
      <w:tr>
        <w:trPr/>
        <w:tc>
          <w:tcPr>
            <w:tcW w:w="4000" w:type="dxa"/>
            <w:vAlign w:val="center"/>
            <w:noWrap/>
          </w:tcPr>
          <w:p>
            <w:pPr/>
            <w:r>
              <w:rPr/>
              <w:t xml:space="preserve">Телефон/факс:</w:t>
            </w:r>
          </w:p>
        </w:tc>
        <w:tc>
          <w:tcPr>
            <w:tcW w:w="6000" w:type="dxa"/>
            <w:vAlign w:val="center"/>
            <w:noWrap/>
          </w:tcPr>
          <w:p>
            <w:pPr/>
            <w:r>
              <w:rPr/>
              <w:t xml:space="preserve">89220418539</w:t>
            </w:r>
          </w:p>
        </w:tc>
      </w:tr>
      <w:tr>
        <w:trPr/>
        <w:tc>
          <w:tcPr>
            <w:tcW w:w="10000" w:type="dxa"/>
            <w:vAlign w:val="center"/>
            <w:gridSpan w:val="2"/>
            <w:noWrap/>
          </w:tcPr>
          <w:p/>
        </w:tc>
      </w:tr>
      <w:tr>
        <w:trPr/>
        <w:tc>
          <w:tcPr>
            <w:tcW w:w="10000" w:type="dxa"/>
            <w:vAlign w:val="center"/>
            <w:gridSpan w:val="2"/>
            <w:noWrap/>
          </w:tcPr>
          <w:p>
            <w:pPr/>
            <w:r>
              <w:rPr>
                <w:rStyle w:val="table_header"/>
              </w:rPr>
              <w:t xml:space="preserve">Сведения о должнике</w:t>
            </w:r>
          </w:p>
        </w:tc>
      </w:tr>
      <w:tr>
        <w:trPr/>
        <w:tc>
          <w:tcPr>
            <w:tcW w:w="4000" w:type="dxa"/>
            <w:vAlign w:val="center"/>
            <w:noWrap/>
          </w:tcPr>
          <w:p>
            <w:pPr/>
            <w:r>
              <w:rPr/>
              <w:t xml:space="preserve">ФИО:</w:t>
            </w:r>
          </w:p>
        </w:tc>
        <w:tc>
          <w:tcPr>
            <w:tcW w:w="6000" w:type="dxa"/>
            <w:vAlign w:val="center"/>
            <w:noWrap/>
          </w:tcPr>
          <w:p>
            <w:pPr/>
            <w:r>
              <w:rPr/>
              <w:t xml:space="preserve">Михеева Любовь Викторовна</w:t>
            </w:r>
          </w:p>
        </w:tc>
      </w:tr>
      <w:tr>
        <w:trPr/>
        <w:tc>
          <w:tcPr>
            <w:tcW w:w="4000" w:type="dxa"/>
            <w:vAlign w:val="center"/>
            <w:noWrap/>
          </w:tcPr>
          <w:p>
            <w:pPr/>
            <w:r>
              <w:rPr/>
              <w:t xml:space="preserve">ИНН:</w:t>
            </w:r>
          </w:p>
        </w:tc>
        <w:tc>
          <w:tcPr>
            <w:tcW w:w="6000" w:type="dxa"/>
            <w:vAlign w:val="center"/>
            <w:noWrap/>
          </w:tcPr>
          <w:p>
            <w:pPr/>
            <w:r>
              <w:rPr/>
              <w:t xml:space="preserve">745113149615</w:t>
            </w:r>
          </w:p>
        </w:tc>
      </w:tr>
      <w:tr>
        <w:trPr/>
        <w:tc>
          <w:tcPr>
            <w:tcW w:w="4000" w:type="dxa"/>
            <w:vAlign w:val="center"/>
            <w:noWrap/>
          </w:tcPr>
          <w:p>
            <w:pPr/>
            <w:r>
              <w:rPr/>
              <w:t xml:space="preserve">Адрес:</w:t>
            </w:r>
          </w:p>
        </w:tc>
        <w:tc>
          <w:tcPr>
            <w:tcW w:w="6000" w:type="dxa"/>
            <w:vAlign w:val="center"/>
            <w:noWrap/>
          </w:tcPr>
          <w:p>
            <w:pPr/>
            <w:r>
              <w:rPr/>
              <w:t xml:space="preserve">Курганская обл., с. Каясан, ул.Советская, д.5, кв.2</w:t>
            </w:r>
          </w:p>
        </w:tc>
      </w:tr>
      <w:tr>
        <w:trPr/>
        <w:tc>
          <w:tcPr>
            <w:tcW w:w="4000" w:type="dxa"/>
            <w:vAlign w:val="center"/>
            <w:noWrap/>
          </w:tcPr>
          <w:p>
            <w:pPr/>
            <w:r>
              <w:rPr/>
              <w:t xml:space="preserve">Номер дела:</w:t>
            </w:r>
          </w:p>
        </w:tc>
        <w:tc>
          <w:tcPr>
            <w:tcW w:w="6000" w:type="dxa"/>
            <w:vAlign w:val="center"/>
            <w:noWrap/>
          </w:tcPr>
          <w:p>
            <w:pPr/>
            <w:r>
              <w:rPr/>
              <w:t xml:space="preserve">А34-14054/2023</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Информация о торгах и лоте</w:t>
            </w:r>
          </w:p>
        </w:tc>
      </w:tr>
      <w:tr>
        <w:trPr/>
        <w:tc>
          <w:tcPr>
            <w:tcW w:w="4000" w:type="dxa"/>
            <w:vAlign w:val="center"/>
            <w:noWrap/>
          </w:tcPr>
          <w:p>
            <w:pPr/>
            <w:r>
              <w:rPr/>
              <w:t xml:space="preserve">Тип торгов:</w:t>
            </w:r>
          </w:p>
        </w:tc>
        <w:tc>
          <w:tcPr>
            <w:tcW w:w="6000" w:type="dxa"/>
            <w:vAlign w:val="center"/>
            <w:noWrap/>
          </w:tcPr>
          <w:p>
            <w:pPr/>
            <w:r>
              <w:rPr/>
              <w:t xml:space="preserve">Публичное предложение</w:t>
            </w:r>
          </w:p>
        </w:tc>
      </w:tr>
      <w:tr>
        <w:trPr/>
        <w:tc>
          <w:tcPr>
            <w:tcW w:w="4000" w:type="dxa"/>
            <w:vAlign w:val="center"/>
            <w:noWrap/>
          </w:tcPr>
          <w:p>
            <w:pPr/>
            <w:r>
              <w:rPr/>
              <w:t xml:space="preserve">Код торгов:</w:t>
            </w:r>
          </w:p>
        </w:tc>
        <w:tc>
          <w:tcPr>
            <w:tcW w:w="6000" w:type="dxa"/>
            <w:vAlign w:val="center"/>
            <w:noWrap/>
          </w:tcPr>
          <w:p>
            <w:pPr/>
            <w:r>
              <w:rPr/>
              <w:t xml:space="preserve">59940-ОТПП</w:t>
            </w:r>
          </w:p>
        </w:tc>
      </w:tr>
      <w:tr>
        <w:trPr/>
        <w:tc>
          <w:tcPr>
            <w:tcW w:w="4000" w:type="dxa"/>
            <w:vAlign w:val="center"/>
            <w:noWrap/>
          </w:tcPr>
          <w:p>
            <w:pPr/>
            <w:r>
              <w:rPr/>
              <w:t xml:space="preserve">Дата начала приема заявок:</w:t>
            </w:r>
          </w:p>
        </w:tc>
        <w:tc>
          <w:tcPr>
            <w:tcW w:w="6000" w:type="dxa"/>
            <w:vAlign w:val="center"/>
            <w:noWrap/>
          </w:tcPr>
          <w:p>
            <w:pPr/>
            <w:r>
              <w:rPr/>
              <w:t xml:space="preserve">20.01.2026 00:00:00</w:t>
            </w:r>
          </w:p>
        </w:tc>
      </w:tr>
      <w:tr>
        <w:trPr/>
        <w:tc>
          <w:tcPr>
            <w:tcW w:w="4000" w:type="dxa"/>
            <w:vAlign w:val="center"/>
            <w:noWrap/>
          </w:tcPr>
          <w:p>
            <w:pPr/>
            <w:r>
              <w:rPr/>
              <w:t xml:space="preserve">Дата окончания приема заявок:</w:t>
            </w:r>
          </w:p>
        </w:tc>
        <w:tc>
          <w:tcPr>
            <w:tcW w:w="6000" w:type="dxa"/>
            <w:vAlign w:val="center"/>
            <w:noWrap/>
          </w:tcPr>
          <w:p>
            <w:pPr/>
            <w:r>
              <w:rPr/>
              <w:t xml:space="preserve">06.03.2026 00:00:00</w:t>
            </w:r>
          </w:p>
        </w:tc>
      </w:tr>
      <w:tr>
        <w:trPr/>
        <w:tc>
          <w:tcPr>
            <w:tcW w:w="4000" w:type="dxa"/>
            <w:vAlign w:val="center"/>
            <w:noWrap/>
          </w:tcPr>
          <w:p/>
        </w:tc>
        <w:tc>
          <w:tcPr>
            <w:tcW w:w="6000" w:type="dxa"/>
            <w:vAlign w:val="center"/>
            <w:noWrap/>
          </w:tcPr>
          <w:p/>
        </w:tc>
      </w:tr>
      <w:tr>
        <w:trPr/>
        <w:tc>
          <w:tcPr>
            <w:tcW w:w="4000" w:type="dxa"/>
            <w:vAlign w:val="center"/>
            <w:noWrap/>
          </w:tcPr>
          <w:p>
            <w:pPr/>
            <w:r>
              <w:rPr/>
              <w:t xml:space="preserve">Номер лота:</w:t>
            </w:r>
          </w:p>
        </w:tc>
        <w:tc>
          <w:tcPr>
            <w:tcW w:w="6000" w:type="dxa"/>
            <w:vAlign w:val="center"/>
            <w:noWrap/>
          </w:tcPr>
          <w:p>
            <w:pPr/>
            <w:r>
              <w:rPr/>
              <w:t xml:space="preserve">1</w:t>
            </w:r>
          </w:p>
        </w:tc>
      </w:tr>
      <w:tr>
        <w:trPr/>
        <w:tc>
          <w:tcPr>
            <w:tcW w:w="4000" w:type="dxa"/>
            <w:vAlign w:val="center"/>
            <w:noWrap/>
          </w:tcPr>
          <w:p>
            <w:pPr/>
            <w:r>
              <w:rPr/>
              <w:t xml:space="preserve">Наименование имущества:</w:t>
            </w:r>
          </w:p>
        </w:tc>
        <w:tc>
          <w:tcPr>
            <w:tcW w:w="6000" w:type="dxa"/>
            <w:vAlign w:val="center"/>
            <w:noWrap/>
          </w:tcPr>
          <w:p>
            <w:pPr/>
            <w:r>
              <w:rPr/>
              <w:t xml:space="preserve">- Жилое помещение, площадь: 47.6 кв. м., адрес (местонахождение) объекта: Курганская область, р-н. Щучанский, с. Каясан, ул. Советская, д. 5, пом. 1. Кадастровый номер: 45:23:040103:282. Назначение: Жилое. Этаж: 01; - Земельный участок, площадь: 800 кв. м., адрес (местонахождение) объекта: Курганская обл, р-н Щучанский, с Каясан, ул Советская, дом 5, кв.1. Кадастровый номер: 45:23:040103:55.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noWrap/>
          </w:tcPr>
          <w:p>
            <w:pPr/>
            <w:r>
              <w:rPr/>
              <w:t xml:space="preserve">Сведения об имуществе:</w:t>
            </w:r>
          </w:p>
        </w:tc>
        <w:tc>
          <w:tcPr>
            <w:tcW w:w="6000" w:type="dxa"/>
            <w:vAlign w:val="center"/>
            <w:noWrap/>
          </w:tcPr>
          <w:p>
            <w:pPr/>
            <w:r>
              <w:rPr/>
              <w:t xml:space="preserve">- Жилое помещение, площадь: 47.6 кв. м., адрес (местонахождение) объекта: Курганская область, р-н. Щучанский, с. Каясан, ул. Советская, д. 5, пом. 1. Кадастровый номер: 45:23:040103:282. Назначение: Жилое. Этаж: 01; - Земельный участок, площадь: 800 кв. м., адрес (местонахождение) объекта: Курганская обл, р-н Щучанский, с Каясан, ул Советская, дом 5, кв.1. Кадастровый номер: 45:23:040103:55.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noWrap/>
          </w:tcPr>
          <w:p>
            <w:pPr/>
            <w:r>
              <w:rPr/>
              <w:t xml:space="preserve">Стартовая цена продажи имущества:</w:t>
            </w:r>
          </w:p>
        </w:tc>
        <w:tc>
          <w:tcPr>
            <w:tcW w:w="6000" w:type="dxa"/>
            <w:vAlign w:val="center"/>
            <w:noWrap/>
          </w:tcPr>
          <w:p>
            <w:pPr/>
            <w:r>
              <w:rPr/>
              <w:t xml:space="preserve">423 000.00</w:t>
            </w:r>
          </w:p>
        </w:tc>
      </w:tr>
      <w:tr>
        <w:trPr/>
        <w:tc>
          <w:tcPr>
            <w:tcW w:w="4000" w:type="dxa"/>
            <w:vAlign w:val="center"/>
            <w:noWrap/>
          </w:tcPr>
          <w:p>
            <w:pPr/>
            <w:r>
              <w:rPr/>
              <w:t xml:space="preserve">Порядок и критерии определения победителя торгов:</w:t>
            </w:r>
          </w:p>
        </w:tc>
        <w:tc>
          <w:tcPr>
            <w:tcW w:w="6000" w:type="dxa"/>
            <w:vAlign w:val="center"/>
            <w:noWrap/>
          </w:tcPr>
          <w:p>
            <w:pPr/>
            <w:r>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Интервалы снижения для лота</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20.01.2026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25.01.2026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84 600.00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423 000.00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25.01.2026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30.01.2026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76 140.00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380 700.00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30.01.2026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67 680.00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338 400.00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59 220.00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296 100.00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50 760.00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253 800.00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42 300.00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211 500.00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33 840.00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169 200.00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01.03.2026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25 380.00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126 900.00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01.03.2026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06.03.2026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16 920.00</w:t>
                  </w:r>
                </w:p>
              </w:tc>
              <w:tc>
                <w:tcPr>
                  <w:tcW w:w="4000" w:type="dxa"/>
                  <w:vAlign w:val="center"/>
                  <w:tcBorders>
                    <w:top w:val="single" w:sz="1" w:color="ffffff"/>
                    <w:left w:val="single" w:sz="1" w:color="ffffff"/>
                    <w:right w:val="single" w:sz="1" w:color="ffffff"/>
                    <w:bottom w:val="single" w:sz="1" w:color="ffffff"/>
                  </w:tcBorders>
                  <w:noWrap/>
                </w:tcPr>
                <w:p>
                  <w:pPr/>
                  <w:r>
                    <w:rPr/>
                    <w:t xml:space="preserve">84 600.00</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Поданные заявки</w:t>
            </w:r>
          </w:p>
        </w:tc>
      </w:tr>
      <w:tr>
        <w:trPr/>
        <w:tc>
          <w:tcPr>
            <w:tcW w:w="10000" w:type="dxa"/>
            <w:vAlign w:val="center"/>
            <w:gridSpan w:val="2"/>
            <w:noWrap/>
          </w:tcPr>
          <w:p>
            <w:pPr/>
            <w:r>
              <w:rPr/>
              <w:t xml:space="preserve">Заявок не подано</w:t>
            </w:r>
          </w:p>
        </w:tc>
      </w:tr>
      <w:tr>
        <w:trPr/>
        <w:tc>
          <w:tcPr>
            <w:tcW w:w="10000" w:type="dxa"/>
            <w:vAlign w:val="center"/>
            <w:gridSpan w:val="2"/>
            <w:noWrap/>
          </w:tcPr>
          <w:p/>
        </w:tc>
      </w:tr>
    </w:tbl>
    <w:p>
      <w:pPr/>
      <w:r>
        <w:rPr/>
        <w:t xml:space="preserve"/>
      </w:r>
    </w:p>
    <w:p/>
    <w:p/>
    <w:p>
      <w:pPr/>
      <w:r>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6"/>
        <w:szCs w:val="26"/>
        <w:lang w:val="en-US"/>
      </w:rPr>
    </w:rPrDefault>
  </w:docDefaults>
  <w:style w:type="paragraph" w:default="1" w:styleId="Normal">
    <w:name w:val="Normal"/>
    <w:pPr>
      <w:jc w:val="left"/>
      <w:ind w:left="0" w:right="0" w:firstLine="0" w:hanging="0"/>
      <w:spacing w:after="0"/>
    </w:pPr>
  </w:style>
  <w:style w:type="character" w:styleId="FootnoteReference">
    <w:name w:val="Footnote Reference"/>
    <w:semiHidden/>
    <w:unhideWhenUsed/>
    <w:rPr>
      <w:vertAlign w:val="superscript"/>
    </w:rPr>
  </w:style>
  <w:style w:type="character">
    <w:name w:val="Footnote Reference"/>
    <w:rPr>
      <w:vertAlign w:val="superscript"/>
    </w:rPr>
  </w:style>
  <w:style w:type="paragraph" w:customStyle="1" w:styleId="center">
    <w:name w:val="center"/>
    <w:basedOn w:val="Normal"/>
    <w:pPr>
      <w:jc w:val="center"/>
      <w:spacing w:after="0"/>
    </w:pPr>
  </w:style>
  <w:style w:type="character">
    <w:name w:val="doc_header"/>
    <w:rPr>
      <w:sz w:val="24"/>
      <w:szCs w:val="24"/>
      <w:b w:val="1"/>
      <w:bCs w:val="1"/>
      <w:smallCaps w:val="0"/>
      <w:caps w:val="1"/>
    </w:rPr>
  </w:style>
  <w:style w:type="character">
    <w:name w:val="bold"/>
    <w:rPr>
      <w:b w:val="1"/>
      <w:bCs w:val="1"/>
    </w:rPr>
  </w:style>
  <w:style w:type="character">
    <w:name w:val="table_header"/>
    <w:rPr>
      <w:color w:val="BE1E2D"/>
    </w:rPr>
  </w:style>
  <w:style w:type="table" w:customStyle="1" w:styleId="noborder">
    <w:name w:val="noborder"/>
    <w:uiPriority w:val="99"/>
    <w:tblPr>
      <w:tblW w:w="0" w:type="auto"/>
      <w:tblLayout w:type="autofit"/>
      <w:tblCellMar>
        <w:top w:w="10" w:type="dxa"/>
        <w:left w:w="10" w:type="dxa"/>
        <w:right w:w="10" w:type="dxa"/>
        <w:bottom w:w="10" w:type="dxa"/>
      </w:tblCellMar>
    </w:tblPr>
  </w:style>
  <w:style w:type="table" w:customStyle="1" w:styleId="border">
    <w:name w:val="border"/>
    <w:uiPriority w:val="99"/>
    <w:tblPr>
      <w:tblW w:w="0" w:type="auto"/>
      <w:tblLayout w:type="autofit"/>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2026-03-06T14:11:55+03:00</dcterms:created>
  <dcterms:modified xsi:type="dcterms:W3CDTF">2026-03-06T14:11:55+03:00</dcterms:modified>
</cp:coreProperties>
</file>

<file path=docProps/custom.xml><?xml version="1.0" encoding="utf-8"?>
<Properties xmlns="http://schemas.openxmlformats.org/officeDocument/2006/custom-properties" xmlns:vt="http://schemas.openxmlformats.org/officeDocument/2006/docPropsVTypes"/>
</file>