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59154-ОТПП/1 О ПРИЗНАНИИ НЕСОСТОЯВШИМИСЯ ОТКРЫТЫХ ТОРГОВ В ФОРМЕ ПУБЛИЧНОГО ПРЕДЛОЖЕНИЯ ПО ПРОДАЖЕ ИМУЩЕСТВА</w:t>
      </w:r>
    </w:p>
    <w:p/>
    <w:p>
      <w:pPr>
        <w:pStyle w:val=""/>
      </w:pPr>
      <w:r>
        <w:rPr>
          <w:rStyle w:val=""/>
        </w:rPr>
        <w:t xml:space="preserve">02.01.2026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Курачёв Сергей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532107567783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НОВГОРОДСКАЯ ОБЛАСТЬ, НОВГОРОДСКИЙ РАЙОН, Д. ЕРМОЛИНО, Д. 119 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А44-7255/2024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59154-ОТПП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Opel Corsa, год выпуска – 2008, VIN – W0L0SDL6884441000.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2026-01-02T00:03:02+03:00</dcterms:created>
  <dcterms:modified xsi:type="dcterms:W3CDTF">2026-01-02T00:03:02+03:00</dcterms:modified>
</cp:coreProperties>
</file>

<file path=docProps/custom.xml><?xml version="1.0" encoding="utf-8"?>
<Properties xmlns="http://schemas.openxmlformats.org/officeDocument/2006/custom-properties" xmlns:vt="http://schemas.openxmlformats.org/officeDocument/2006/docPropsVTypes"/>
</file>