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59126-ОТПП/1</w:t>
      </w:r>
    </w:p>
    <w:p/>
    <w:p>
      <w:pPr>
        <w:pStyle w:val=""/>
      </w:pPr>
      <w:r>
        <w:rPr>
          <w:rStyle w:val=""/>
        </w:rPr>
        <w:t xml:space="preserve">15.02.2026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«МАЯК-ЭЛЕКТРО»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9718113649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Г.Москва, УЛ. СТРОМЫНКА, Д. 19, К. 2, Э 1 П IVБ К 26 РМ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А40-33018/2023 129-74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«ЭЛПЛАСТ» 127322, ГОРОД МОСКВА, ДОБРОЛЮБОВА УЛИЦА, ДОМ 29/16, ЭТ 2 ПОМ 35 КОМ 2 (РМ98), ОГРН: 1097746792175, Дата присвоения ОГРН: 10.12.2009, ИНН: 7715787156, КПП: 771501001 в общей сумме 147 581 992,97 рублей-основной долг, в силу признания сделки недействительной на основании Определения Арбитражного суда города Москвы дело № А40-33018/23-129-74 Б от 03.07.2024.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73 790 996.48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790 996.48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2026-02-15T13:19:21+03:00</dcterms:created>
  <dcterms:modified xsi:type="dcterms:W3CDTF">2026-02-15T13:19:21+03:00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