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58992-ОТПП/1</w:t>
      </w:r>
    </w:p>
    <w:p/>
    <w:p>
      <w:pPr>
        <w:pStyle w:val=""/>
      </w:pPr>
      <w:r>
        <w:rPr>
          <w:rStyle w:val=""/>
        </w:rPr>
        <w:t xml:space="preserve">19.01.2026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Щегольков Александр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666101932647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+79049866621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ограниченной ответственностью «Торговый дом «Алексеевка Химмаш»</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3664102100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394006, г. Воронеж, ул. Платонова, д.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А14-20840/2019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58992-ОТПП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20.01.2026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№1:
Полуприцеп - цистерна, для перевозки нефтепродуктов ППЦ-30 м.куб., рама полуприцепа - цистерны, для перевозки нефтепродуктов ППЦ-30 м.куб. в количестве 1 шт.
Полуприцеп - цистерна, для перевозки нефтепродуктов ППЦ-30 м.куб. в количестве 4 шт.
Рама полуприцепа - цистерны, для перевозки нефтепродуктов ППЦ-30 м.куб. в количестве 4 шт.
Имущество в разборном виде, требует доукомплектования.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8 100 000.00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принадлежит участнику торгов, который представил в установленный срок заявку на участие в торгах, содержащую предложение о цене продажи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имущества должника, установленной для определенного периода проведения торгов, право приобретения уступаемого имущества должника принадлежит участнику торгов, предложившему максимальную цену.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1 458 000.00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1 296 000.00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02.01.2026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58992-ОТПП-1-192055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14:46:17.780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Матющенко Евгений Евгеньевич (ИНН 772002524046)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58992-ОТПП-1-191798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16:48:16.503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БЫКОВ РОМАН АНДРЕЕВИЧ (ИНН 661588475733, ОГРНИП: 323665800127086), действующий в интересах следующего принципала: Дядькович Евгений Александрович (ИНН 667355802763)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 оплачен задаток для участия в торгах)</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2026-01-19T22:21:52+03:00</dcterms:created>
  <dcterms:modified xsi:type="dcterms:W3CDTF">2026-01-19T22:21:52+03:00</dcterms:modified>
</cp:coreProperties>
</file>

<file path=docProps/custom.xml><?xml version="1.0" encoding="utf-8"?>
<Properties xmlns="http://schemas.openxmlformats.org/officeDocument/2006/custom-properties" xmlns:vt="http://schemas.openxmlformats.org/officeDocument/2006/docPropsVTypes"/>
</file>