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center"/>
      </w:pPr>
      <w:r>
        <w:rPr>
          <w:rStyle w:val="doc_header"/>
        </w:rPr>
        <w:t xml:space="preserve">ПРОТОКОЛ РЕЗУЛЬТАТОВ ПРОВЕДЕНИЯ ТОРГОВ № 58903-ОТПП/3</w:t>
      </w:r>
    </w:p>
    <w:p/>
    <w:p>
      <w:pPr>
        <w:pStyle w:val=""/>
      </w:pPr>
      <w:r>
        <w:rPr>
          <w:rStyle w:val=""/>
        </w:rPr>
        <w:t xml:space="preserve">26.01.2026 г.</w:t>
      </w:r>
    </w:p>
    <w:p/>
    <w:tbl>
      <w:tblGrid>
        <w:gridCol w:w="4000" w:type="dxa"/>
        <w:gridCol w:w="6000" w:type="dxa"/>
      </w:tblGrid>
      <w:tblPr>
        <w:tblStyle w:val="noborder"/>
      </w:tblPr>
      <w:tr>
        <w:trPr/>
        <w:tc>
          <w:tcPr>
            <w:tcW w:w="10000" w:type="dxa"/>
            <w:vAlign w:val="center"/>
            <w:gridSpan w:val="2"/>
          </w:tcPr>
          <w:p>
            <w:pPr>
              <w:pStyle w:val=""/>
            </w:pPr>
            <w:r>
              <w:rPr>
                <w:rStyle w:val="table_header"/>
              </w:rPr>
              <w:t xml:space="preserve">Организатор торгов</w:t>
            </w:r>
          </w:p>
        </w:tc>
      </w:tr>
      <w:tr>
        <w:trPr/>
        <w:tc>
          <w:tcPr>
            <w:tcW w:w="4000" w:type="dxa"/>
            <w:vAlign w:val="center"/>
          </w:tcPr>
          <w:p>
            <w:pPr>
              <w:pStyle w:val=""/>
            </w:pPr>
            <w:r>
              <w:rPr>
                <w:rStyle w:val=""/>
              </w:rPr>
              <w:t xml:space="preserve">ФИО:</w:t>
            </w:r>
          </w:p>
        </w:tc>
        <w:tc>
          <w:tcPr>
            <w:tcW w:w="6000" w:type="dxa"/>
            <w:vAlign w:val="center"/>
          </w:tcPr>
          <w:p>
            <w:pPr>
              <w:pStyle w:val=""/>
            </w:pPr>
            <w:r>
              <w:rPr>
                <w:rStyle w:val=""/>
              </w:rPr>
              <w:t xml:space="preserve">Толстиков Валентин Дмитриевич</w:t>
            </w:r>
          </w:p>
        </w:tc>
      </w:tr>
      <w:tr>
        <w:trPr/>
        <w:tc>
          <w:tcPr>
            <w:tcW w:w="4000" w:type="dxa"/>
            <w:vAlign w:val="center"/>
          </w:tcPr>
          <w:p>
            <w:pPr>
              <w:pStyle w:val=""/>
            </w:pPr>
            <w:r>
              <w:rPr>
                <w:rStyle w:val=""/>
              </w:rPr>
              <w:t xml:space="preserve">ИНН:</w:t>
            </w:r>
          </w:p>
        </w:tc>
        <w:tc>
          <w:tcPr>
            <w:tcW w:w="6000" w:type="dxa"/>
            <w:vAlign w:val="center"/>
          </w:tcPr>
          <w:p>
            <w:pPr>
              <w:pStyle w:val=""/>
            </w:pPr>
            <w:r>
              <w:rPr>
                <w:rStyle w:val=""/>
              </w:rPr>
              <w:t xml:space="preserve">391313695982</w:t>
            </w:r>
          </w:p>
        </w:tc>
      </w:tr>
      <w:tr>
        <w:trPr/>
        <w:tc>
          <w:tcPr>
            <w:tcW w:w="4000" w:type="dxa"/>
            <w:vAlign w:val="center"/>
          </w:tcPr>
          <w:p>
            <w:pPr>
              <w:pStyle w:val=""/>
            </w:pPr>
            <w:r>
              <w:rPr>
                <w:rStyle w:val=""/>
              </w:rPr>
              <w:t xml:space="preserve">Телефон/факс:</w:t>
            </w:r>
          </w:p>
        </w:tc>
        <w:tc>
          <w:tcPr>
            <w:tcW w:w="6000" w:type="dxa"/>
            <w:vAlign w:val="center"/>
          </w:tcPr>
          <w:p>
            <w:pPr>
              <w:pStyle w:val=""/>
            </w:pPr>
            <w:r>
              <w:rPr>
                <w:rStyle w:val=""/>
              </w:rPr>
              <w:t xml:space="preserve">89220418539</w:t>
            </w:r>
          </w:p>
        </w:tc>
      </w:tr>
      <w:tr>
        <w:trPr/>
        <w:tc>
          <w:tcPr>
            <w:tcW w:w="10000" w:type="dxa"/>
            <w:vAlign w:val="center"/>
            <w:gridSpan w:val="2"/>
          </w:tcPr>
          <w:p/>
        </w:tc>
      </w:tr>
      <w:tr>
        <w:trPr/>
        <w:tc>
          <w:tcPr>
            <w:tcW w:w="10000" w:type="dxa"/>
            <w:vAlign w:val="center"/>
            <w:gridSpan w:val="2"/>
          </w:tcPr>
          <w:p>
            <w:pPr>
              <w:pStyle w:val=""/>
            </w:pPr>
            <w:r>
              <w:rPr>
                <w:rStyle w:val="table_header"/>
              </w:rPr>
              <w:t xml:space="preserve">Сведения о должнике</w:t>
            </w:r>
          </w:p>
        </w:tc>
      </w:tr>
      <w:tr>
        <w:trPr/>
        <w:tc>
          <w:tcPr>
            <w:tcW w:w="4000" w:type="dxa"/>
            <w:vAlign w:val="center"/>
          </w:tcPr>
          <w:p>
            <w:pPr>
              <w:pStyle w:val=""/>
            </w:pPr>
            <w:r>
              <w:rPr>
                <w:rStyle w:val=""/>
              </w:rPr>
              <w:t xml:space="preserve">ФИО:</w:t>
            </w:r>
          </w:p>
        </w:tc>
        <w:tc>
          <w:tcPr>
            <w:tcW w:w="6000" w:type="dxa"/>
            <w:vAlign w:val="center"/>
          </w:tcPr>
          <w:p>
            <w:pPr>
              <w:pStyle w:val=""/>
            </w:pPr>
            <w:r>
              <w:rPr>
                <w:rStyle w:val=""/>
              </w:rPr>
              <w:t xml:space="preserve">Муратов Эдем Эскандерович</w:t>
            </w:r>
          </w:p>
        </w:tc>
      </w:tr>
      <w:tr>
        <w:trPr/>
        <w:tc>
          <w:tcPr>
            <w:tcW w:w="4000" w:type="dxa"/>
            <w:vAlign w:val="center"/>
          </w:tcPr>
          <w:p>
            <w:pPr>
              <w:pStyle w:val=""/>
            </w:pPr>
            <w:r>
              <w:rPr>
                <w:rStyle w:val=""/>
              </w:rPr>
              <w:t xml:space="preserve">ИНН:</w:t>
            </w:r>
          </w:p>
        </w:tc>
        <w:tc>
          <w:tcPr>
            <w:tcW w:w="6000" w:type="dxa"/>
            <w:vAlign w:val="center"/>
          </w:tcPr>
          <w:p>
            <w:pPr>
              <w:pStyle w:val=""/>
            </w:pPr>
            <w:r>
              <w:rPr>
                <w:rStyle w:val=""/>
              </w:rPr>
              <w:t xml:space="preserve">910813046130</w:t>
            </w:r>
          </w:p>
        </w:tc>
      </w:tr>
      <w:tr>
        <w:trPr/>
        <w:tc>
          <w:tcPr>
            <w:tcW w:w="4000" w:type="dxa"/>
            <w:vAlign w:val="center"/>
          </w:tcPr>
          <w:p>
            <w:pPr>
              <w:pStyle w:val=""/>
            </w:pPr>
            <w:r>
              <w:rPr>
                <w:rStyle w:val=""/>
              </w:rPr>
              <w:t xml:space="preserve">Адрес:</w:t>
            </w:r>
          </w:p>
        </w:tc>
        <w:tc>
          <w:tcPr>
            <w:tcW w:w="6000" w:type="dxa"/>
            <w:vAlign w:val="center"/>
          </w:tcPr>
          <w:p>
            <w:pPr>
              <w:pStyle w:val=""/>
            </w:pPr>
            <w:r>
              <w:rPr>
                <w:rStyle w:val=""/>
              </w:rPr>
              <w:t xml:space="preserve">Респ. Крым, р-н Советский, пгт. Советский, ул. Бахчисарайская, д. 1</w:t>
            </w:r>
          </w:p>
        </w:tc>
      </w:tr>
      <w:tr>
        <w:trPr/>
        <w:tc>
          <w:tcPr>
            <w:tcW w:w="4000" w:type="dxa"/>
            <w:vAlign w:val="center"/>
          </w:tcPr>
          <w:p>
            <w:pPr>
              <w:pStyle w:val=""/>
            </w:pPr>
            <w:r>
              <w:rPr>
                <w:rStyle w:val=""/>
              </w:rPr>
              <w:t xml:space="preserve">Номер дела:</w:t>
            </w:r>
          </w:p>
        </w:tc>
        <w:tc>
          <w:tcPr>
            <w:tcW w:w="6000" w:type="dxa"/>
            <w:vAlign w:val="center"/>
          </w:tcPr>
          <w:p>
            <w:pPr>
              <w:pStyle w:val=""/>
            </w:pPr>
            <w:r>
              <w:rPr>
                <w:rStyle w:val=""/>
              </w:rPr>
              <w:t xml:space="preserve">А83-21621/2024</w:t>
            </w:r>
          </w:p>
        </w:tc>
      </w:tr>
      <w:tr>
        <w:trPr/>
        <w:tc>
          <w:tcPr>
            <w:tcW w:w="10000" w:type="dxa"/>
            <w:vAlign w:val="center"/>
            <w:gridSpan w:val="2"/>
          </w:tcPr>
          <w:p/>
        </w:tc>
      </w:tr>
      <w:tr>
        <w:trPr/>
        <w:tc>
          <w:tcPr>
            <w:tcW w:w="10000" w:type="dxa"/>
            <w:vAlign w:val="center"/>
            <w:gridSpan w:val="2"/>
          </w:tcPr>
          <w:p>
            <w:pPr>
              <w:pStyle w:val=""/>
            </w:pPr>
            <w:r>
              <w:rPr>
                <w:rStyle w:val="table_header"/>
              </w:rPr>
              <w:t xml:space="preserve">Информация о торгах и лоте</w:t>
            </w:r>
          </w:p>
        </w:tc>
      </w:tr>
      <w:tr>
        <w:trPr/>
        <w:tc>
          <w:tcPr>
            <w:tcW w:w="4000" w:type="dxa"/>
            <w:vAlign w:val="center"/>
          </w:tcPr>
          <w:p>
            <w:pPr>
              <w:pStyle w:val=""/>
            </w:pPr>
            <w:r>
              <w:rPr>
                <w:rStyle w:val=""/>
              </w:rPr>
              <w:t xml:space="preserve">Тип торгов:</w:t>
            </w:r>
          </w:p>
        </w:tc>
        <w:tc>
          <w:tcPr>
            <w:tcW w:w="6000" w:type="dxa"/>
            <w:vAlign w:val="center"/>
          </w:tcPr>
          <w:p>
            <w:pPr>
              <w:pStyle w:val=""/>
            </w:pPr>
            <w:r>
              <w:rPr>
                <w:rStyle w:val=""/>
              </w:rPr>
              <w:t xml:space="preserve">Публичное предложение</w:t>
            </w:r>
          </w:p>
        </w:tc>
      </w:tr>
      <w:tr>
        <w:trPr/>
        <w:tc>
          <w:tcPr>
            <w:tcW w:w="4000" w:type="dxa"/>
            <w:vAlign w:val="center"/>
          </w:tcPr>
          <w:p>
            <w:pPr>
              <w:pStyle w:val=""/>
            </w:pPr>
            <w:r>
              <w:rPr>
                <w:rStyle w:val=""/>
              </w:rPr>
              <w:t xml:space="preserve">Код торгов:</w:t>
            </w:r>
          </w:p>
        </w:tc>
        <w:tc>
          <w:tcPr>
            <w:tcW w:w="6000" w:type="dxa"/>
            <w:vAlign w:val="center"/>
          </w:tcPr>
          <w:p>
            <w:pPr>
              <w:pStyle w:val=""/>
            </w:pPr>
            <w:r>
              <w:rPr>
                <w:rStyle w:val=""/>
              </w:rPr>
              <w:t xml:space="preserve">58903-ОТПП</w:t>
            </w:r>
          </w:p>
        </w:tc>
      </w:tr>
      <w:tr>
        <w:trPr/>
        <w:tc>
          <w:tcPr>
            <w:tcW w:w="4000" w:type="dxa"/>
            <w:vAlign w:val="center"/>
          </w:tcPr>
          <w:p>
            <w:pPr>
              <w:pStyle w:val=""/>
            </w:pPr>
            <w:r>
              <w:rPr>
                <w:rStyle w:val=""/>
              </w:rPr>
              <w:t xml:space="preserve">Дата начала приема заявок:</w:t>
            </w:r>
          </w:p>
        </w:tc>
        <w:tc>
          <w:tcPr>
            <w:tcW w:w="6000" w:type="dxa"/>
            <w:vAlign w:val="center"/>
          </w:tcPr>
          <w:p>
            <w:pPr>
              <w:pStyle w:val=""/>
            </w:pPr>
            <w:r>
              <w:rPr>
                <w:rStyle w:val=""/>
              </w:rPr>
              <w:t xml:space="preserve">10.12.2025 00:00:00</w:t>
            </w:r>
          </w:p>
        </w:tc>
      </w:tr>
      <w:tr>
        <w:trPr/>
        <w:tc>
          <w:tcPr>
            <w:tcW w:w="4000" w:type="dxa"/>
            <w:vAlign w:val="center"/>
          </w:tcPr>
          <w:p>
            <w:pPr>
              <w:pStyle w:val=""/>
            </w:pPr>
            <w:r>
              <w:rPr>
                <w:rStyle w:val=""/>
              </w:rPr>
              <w:t xml:space="preserve">Дата окончания приема заявок:</w:t>
            </w:r>
          </w:p>
        </w:tc>
        <w:tc>
          <w:tcPr>
            <w:tcW w:w="6000" w:type="dxa"/>
            <w:vAlign w:val="center"/>
          </w:tcPr>
          <w:p>
            <w:pPr>
              <w:pStyle w:val=""/>
            </w:pPr>
            <w:r>
              <w:rPr>
                <w:rStyle w:val=""/>
              </w:rPr>
              <w:t xml:space="preserve">24.01.2026 00:00:00</w:t>
            </w:r>
          </w:p>
        </w:tc>
      </w:tr>
      <w:tr>
        <w:trPr/>
        <w:tc>
          <w:tcPr>
            <w:tcW w:w="4000" w:type="dxa"/>
            <w:vAlign w:val="center"/>
          </w:tcPr>
          <w:p>
            <w:pPr>
              <w:pStyle w:val=""/>
            </w:pPr>
            <w:r>
              <w:rPr>
                <w:rStyle w:val=""/>
              </w:rPr>
              <w:t xml:space="preserve">Номер лота:</w:t>
            </w:r>
          </w:p>
        </w:tc>
        <w:tc>
          <w:tcPr>
            <w:tcW w:w="6000" w:type="dxa"/>
            <w:vAlign w:val="center"/>
          </w:tcPr>
          <w:p>
            <w:pPr>
              <w:pStyle w:val=""/>
            </w:pPr>
            <w:r>
              <w:rPr>
                <w:rStyle w:val=""/>
              </w:rPr>
              <w:t xml:space="preserve">3</w:t>
            </w:r>
          </w:p>
        </w:tc>
      </w:tr>
      <w:tr>
        <w:trPr/>
        <w:tc>
          <w:tcPr>
            <w:tcW w:w="4000" w:type="dxa"/>
            <w:vAlign w:val="center"/>
          </w:tcPr>
          <w:p>
            <w:pPr>
              <w:pStyle w:val=""/>
            </w:pPr>
            <w:r>
              <w:rPr>
                <w:rStyle w:val=""/>
              </w:rPr>
              <w:t xml:space="preserve">Сведения об имуществе:</w:t>
            </w:r>
          </w:p>
        </w:tc>
        <w:tc>
          <w:tcPr>
            <w:tcW w:w="6000" w:type="dxa"/>
            <w:vAlign w:val="center"/>
          </w:tcPr>
          <w:p>
            <w:pPr>
              <w:pStyle w:val=""/>
            </w:pPr>
            <w:r>
              <w:rPr>
                <w:rStyle w:val=""/>
              </w:rPr>
              <w:t xml:space="preserve">Легковой автомобиль DAEWO MATIZ, 2007 г.в., VIN: XWB4A11BV8A145797 Номер кузова (кабины):
XWB4A11BV8A145797, цвет ПЕСОЧНЫЙ, Рабочий объем (см.куб): 796.0 , Мощность л.с./(кВт): 51.00/37.5,</w:t>
            </w:r>
          </w:p>
        </w:tc>
      </w:tr>
      <w:tr>
        <w:trPr/>
        <w:tc>
          <w:tcPr>
            <w:tcW w:w="4000" w:type="dxa"/>
            <w:vAlign w:val="center"/>
          </w:tcPr>
          <w:p>
            <w:pPr>
              <w:pStyle w:val=""/>
            </w:pPr>
            <w:r>
              <w:rPr>
                <w:rStyle w:val=""/>
              </w:rPr>
              <w:t xml:space="preserve">Стартовая цена продажи имущества:</w:t>
            </w:r>
          </w:p>
        </w:tc>
        <w:tc>
          <w:tcPr>
            <w:tcW w:w="6000" w:type="dxa"/>
            <w:vAlign w:val="center"/>
          </w:tcPr>
          <w:p>
            <w:pPr>
              <w:pStyle w:val=""/>
            </w:pPr>
            <w:r>
              <w:rPr>
                <w:rStyle w:val=""/>
              </w:rPr>
              <w:t xml:space="preserve">168 075.00</w:t>
            </w:r>
          </w:p>
        </w:tc>
      </w:tr>
      <w:tr>
        <w:trPr/>
        <w:tc>
          <w:tcPr>
            <w:tcW w:w="4000" w:type="dxa"/>
            <w:vAlign w:val="center"/>
          </w:tcPr>
          <w:p>
            <w:pPr>
              <w:pStyle w:val=""/>
            </w:pPr>
            <w:r>
              <w:rPr>
                <w:rStyle w:val=""/>
              </w:rPr>
              <w:t xml:space="preserve">Порядок и критерии определения победителя торгов:</w:t>
            </w:r>
          </w:p>
        </w:tc>
        <w:tc>
          <w:tcPr>
            <w:tcW w:w="6000" w:type="dxa"/>
            <w:vAlign w:val="center"/>
          </w:tcPr>
          <w:p>
            <w:pPr>
              <w:pStyle w:val=""/>
            </w:pPr>
            <w:r>
              <w:rPr>
                <w:rStyle w:val=""/>
              </w:rPr>
              <w:t xml:space="preserve">Право приобретения имущества должника принадлежит участнику торгов по продаже имущества должника посредством публичного предложения, который представил в установленный срок заявку на участие в торгах, содержащую предложение о цене имущества должника, которая не ниже начальной цены продажи имущества должника, установленной для определенного периода проведения торгов, при отсутствии предложений других участников торгов по продаже имущества должника посредством публичного предложения. В случае, если несколько участников торгов по продаже имущества должника посредством публичного предложения представили в установленный срок заявки, содержащие различные предложения о цене имущества должника, но не ниже начальной цены продажи имущества должника, установленной для определенного периода проведения торгов, право приобретения имущества должника принадлежит участнику торгов, предложившему максимальную цену за это имущество. В случае, если несколько участников торгов по продаже имущества должника посредством публичного предложения представили в установленный срок заявки, содержащие равные предложения о цене имущества должника, но не ниже начальной цены продажи имущества должника, установленной для определенного периода проведения торгов, право приобретения имущества должника принадлежит участнику торгов, который первым представил в установленный срок заявку на участие в торгах по продаже имущества должника посредством публичного предложения. Подведение итогов продажи путём публичного предложения производится организатором торгов на следующий рабочий день после окончания каждого отдельного срока снижения цены продажи лотов при условии получения в указанный срок заявки (-ок) и принятии положительного решения о допуске заявителя (-ей) к участию в продаже путём публичного предложения.</w:t>
            </w:r>
          </w:p>
        </w:tc>
      </w:tr>
      <w:tr>
        <w:trPr/>
        <w:tc>
          <w:tcPr>
            <w:tcW w:w="10000" w:type="dxa"/>
            <w:vAlign w:val="center"/>
            <w:gridSpan w:val="2"/>
          </w:tcPr>
          <w:p/>
        </w:tc>
      </w:tr>
      <w:tr>
        <w:trPr/>
        <w:tc>
          <w:tcPr>
            <w:tcW w:w="10000" w:type="dxa"/>
            <w:vAlign w:val="center"/>
            <w:gridSpan w:val="2"/>
          </w:tcPr>
          <w:p>
            <w:pPr>
              <w:pStyle w:val=""/>
            </w:pPr>
            <w:r>
              <w:rPr>
                <w:rStyle w:val="table_header"/>
              </w:rPr>
              <w:t xml:space="preserve">Интервалы снижения для лота</w:t>
            </w:r>
          </w:p>
        </w:tc>
      </w:tr>
      <w:tr>
        <w:trPr/>
        <w:tc>
          <w:tcPr>
            <w:tcW w:w="10000" w:type="dxa"/>
            <w:vAlign w:val="center"/>
            <w:gridSpan w:val="2"/>
          </w:tcPr>
          <w:tbl>
            <w:tblGrid>
              <w:gridCol w:w="4000" w:type="dxa"/>
              <w:gridCol w:w="4000" w:type="dxa"/>
              <w:gridCol w:w="4000" w:type="dxa"/>
              <w:gridCol w:w="4000" w:type="dxa"/>
            </w:tblGrid>
            <w:tblPr>
              <w:tblStyle w:val="border"/>
            </w:tblPr>
            <w:tr>
              <w:trPr/>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Начало приема заявок на интервале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Окончание приема заявок на интервале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Задаток на интервале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Цена на интервале</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10.12.2025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15.12.2025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33 615.00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168 075.00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15.12.2025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20.12.2025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30 253.50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151 267.50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20.12.2025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25.12.2025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26 892.00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134 460.00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25.12.2025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30.12.2025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23 530.50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117 652.50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30.12.2025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04.01.2026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20 169.00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100 845.00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04.01.2026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09.01.2026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16 807.50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84 037.50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09.01.2026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14.01.2026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13 446.00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67 230.00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14.01.2026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19.01.2026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10 084.50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50 422.50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19.01.2026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24.01.2026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6 723.00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33 615.00</w:t>
                  </w:r>
                </w:p>
              </w:tc>
            </w:tr>
          </w:tbl>
          <w:p/>
        </w:tc>
      </w:tr>
      <w:tr>
        <w:trPr/>
        <w:tc>
          <w:tcPr>
            <w:tcW w:w="10000" w:type="dxa"/>
            <w:vAlign w:val="center"/>
            <w:gridSpan w:val="2"/>
          </w:tcPr>
          <w:p/>
        </w:tc>
      </w:tr>
      <w:tr>
        <w:trPr/>
        <w:tc>
          <w:tcPr>
            <w:tcW w:w="10000" w:type="dxa"/>
            <w:vAlign w:val="center"/>
            <w:gridSpan w:val="2"/>
          </w:tcPr>
          <w:p>
            <w:pPr>
              <w:pStyle w:val=""/>
            </w:pPr>
            <w:r>
              <w:rPr>
                <w:rStyle w:val="table_header"/>
              </w:rPr>
              <w:t xml:space="preserve">Перечень допущенных участников (на первом интервале с допущенными заявками)</w:t>
            </w:r>
          </w:p>
        </w:tc>
      </w:tr>
      <w:tr>
        <w:trPr/>
        <w:tc>
          <w:tcPr>
            <w:tcW w:w="10000" w:type="dxa"/>
            <w:vAlign w:val="center"/>
            <w:gridSpan w:val="2"/>
          </w:tcPr>
          <w:tbl>
            <w:tblGrid>
              <w:gridCol w:w="4000" w:type="dxa"/>
              <w:gridCol w:w="4000" w:type="dxa"/>
              <w:gridCol w:w="4000" w:type="dxa"/>
              <w:gridCol w:w="4000" w:type="dxa"/>
            </w:tblGrid>
            <w:tblPr>
              <w:tblStyle w:val="border"/>
            </w:tblPr>
            <w:tr>
              <w:trPr/>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Номер заявки</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Дата подачи заявки</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Заявитель</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Статус заявки</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58903-ОТПП-3-192464</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23.01.2026 23:31:10.496</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ИП Водилов Евгений Александрович (ИНН 772430790887, ОГРНИП: 320774600046865)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Заявка допущена</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58903-ОТПП-3-192248</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23.01.2026 22:05:38.742</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Инжеватов Андрей Константинович (ИНН 235306410470), действующий в интересах следующего принципала: Тихенький Богдан Васильевич (ИНН 910105324444)</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Заявка допущена</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58903-ОТПП-3-192459</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23.01.2026 23:56:46.060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Чекрышова Алена Михайловна (ИНН 770408626951), действующий в интересах следующего принципала: Байдалов Алексей Андреевич (ИНН 693701479260)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Заявка допущена</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58903-ОТПП-3-192428</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23.01.2026 10:26:22.083</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Штыкин Арсений Владимирович (ИНН 366315045531)</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Заявка допущена</w:t>
                  </w:r>
                </w:p>
              </w:tc>
            </w:tr>
          </w:tbl>
          <w:p/>
        </w:tc>
      </w:tr>
      <w:tr>
        <w:trPr/>
        <w:tc>
          <w:tcPr>
            <w:tcW w:w="10000" w:type="dxa"/>
            <w:vAlign w:val="center"/>
            <w:gridSpan w:val="2"/>
          </w:tcPr>
          <w:p/>
        </w:tc>
      </w:tr>
      <w:tr>
        <w:trPr/>
        <w:tc>
          <w:tcPr>
            <w:tcW w:w="10000" w:type="dxa"/>
            <w:vAlign w:val="center"/>
            <w:gridSpan w:val="2"/>
          </w:tcPr>
          <w:p>
            <w:pPr>
              <w:pStyle w:val=""/>
            </w:pPr>
            <w:r>
              <w:rPr>
                <w:rStyle w:val="table_header"/>
              </w:rPr>
              <w:t xml:space="preserve">Ценовые предложения, поданные в ходе торгов</w:t>
            </w:r>
          </w:p>
        </w:tc>
      </w:tr>
      <w:tr>
        <w:trPr/>
        <w:tc>
          <w:tcPr>
            <w:tcW w:w="10000" w:type="dxa"/>
            <w:vAlign w:val="center"/>
            <w:gridSpan w:val="2"/>
          </w:tcPr>
          <w:tbl>
            <w:tblGrid>
              <w:gridCol w:w="4000" w:type="dxa"/>
              <w:gridCol w:w="4000" w:type="dxa"/>
              <w:gridCol w:w="4000" w:type="dxa"/>
            </w:tblGrid>
            <w:tblPr>
              <w:tblStyle w:val="border"/>
            </w:tblPr>
            <w:tr>
              <w:trPr/>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Ценовое предложение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Время подачи</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Участник</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56 723.00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23.01.2026 23:31:10.496</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ИП Водилов Евгений Александрович (ИНН 772430790887, место жительства: г. Москва, проезд. Борисовский, д. 1, корп. 2, кв. 354)</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49 000.00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23.01.2026 22:05:38.742</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Инжеватов Андрей Константинович (ИНН 235306410470, место жительства: Краснодарский край г. Тимашевс ул. Одесская 62), действующий в интересах следующего принципала: Тихенький Богдан Васильевич (ИНН 910105324444)</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40 999.00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23.01.2026 23:56:46.060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Чекрышова Алена Михайловна (ИНН 770408626951, место жительства: Г. МОСКВА УЛ.  ФРУНЗЕНСКАЯ 3-Я Д.6, КВ. 129), действующий в интересах следующего принципала: Байдалов Алексей Андреевич (ИНН 693701479260)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35 500.00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23.01.2026 10:26:22.083</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Штыкин Арсений Владимирович (ИНН 366315045531, место жительства: г. Воронеж ул. Варейкиса д. 51 кв. 31)</w:t>
                  </w:r>
                </w:p>
              </w:tc>
            </w:tr>
          </w:tbl>
          <w:p/>
        </w:tc>
      </w:tr>
      <w:tr>
        <w:trPr/>
        <w:tc>
          <w:tcPr>
            <w:tcW w:w="10000" w:type="dxa"/>
            <w:vAlign w:val="center"/>
            <w:gridSpan w:val="2"/>
          </w:tcPr>
          <w:p/>
        </w:tc>
      </w:tr>
      <w:tr>
        <w:trPr/>
        <w:tc>
          <w:tcPr>
            <w:tcW w:w="10000" w:type="dxa"/>
            <w:vAlign w:val="center"/>
            <w:gridSpan w:val="2"/>
          </w:tcPr>
          <w:p>
            <w:pPr>
              <w:pStyle w:val=""/>
            </w:pPr>
            <w:r>
              <w:rPr>
                <w:rStyle w:val="table_header"/>
              </w:rPr>
              <w:t xml:space="preserve">Результаты торгов</w:t>
            </w:r>
          </w:p>
        </w:tc>
      </w:tr>
      <w:tr>
        <w:trPr/>
        <w:tc>
          <w:tcPr>
            <w:tcW w:w="10000" w:type="dxa"/>
            <w:vAlign w:val="center"/>
            <w:gridSpan w:val="2"/>
          </w:tcPr>
          <w:p>
            <w:pPr>
              <w:pStyle w:val=""/>
            </w:pPr>
            <w:r>
              <w:rPr>
                <w:rStyle w:val=""/>
              </w:rPr>
              <w:t xml:space="preserve">Торги завершены</w:t>
            </w:r>
          </w:p>
        </w:tc>
      </w:tr>
      <w:tr>
        <w:trPr/>
        <w:tc>
          <w:tcPr>
            <w:tcW w:w="10000" w:type="dxa"/>
            <w:vAlign w:val="center"/>
            <w:gridSpan w:val="2"/>
          </w:tcPr>
          <w:p>
            <w:pPr>
              <w:pStyle w:val=""/>
            </w:pPr>
            <w:r>
              <w:rPr>
                <w:rStyle w:val=""/>
              </w:rPr>
              <w:t xml:space="preserve">Наиболее высокую цену в размере 56 723.00 рублей за имущество, составляющее Лот, предложил участник ИП Водилов Евгений Александрович (ИНН 772430790887, место жительства: г. Москва, проезд. Борисовский, д. 1, корп. 2, кв. 354), который признается победителем торгов по лоту.</w:t>
            </w:r>
          </w:p>
        </w:tc>
      </w:tr>
      <w:tr>
        <w:trPr/>
        <w:tc>
          <w:tcPr>
            <w:tcW w:w="10000" w:type="dxa"/>
            <w:vAlign w:val="center"/>
            <w:gridSpan w:val="2"/>
          </w:tcPr>
          <w:p>
            <w:pPr>
              <w:pStyle w:val=""/>
            </w:pPr>
            <w:r>
              <w:rPr>
                <w:rStyle w:val=""/>
              </w:rPr>
              <w:t xml:space="preserve">Наиболее высокую цену (не считая цены победителя торгов) в размере 49 000.00 рублей за имущество, составляющее Лот, предложил участник Инжеватов Андрей Константинович (ИНН 235306410470, место жительства: Краснодарский край г. Тимашевс ул. Одесская 62), действующий в интересах следующего принципала: Тихенький Богдан Васильевич (ИНН 910105324444)</w:t>
            </w:r>
          </w:p>
        </w:tc>
      </w:tr>
      <w:tr>
        <w:trPr/>
        <w:tc>
          <w:tcPr>
            <w:tcW w:w="10000" w:type="dxa"/>
            <w:vAlign w:val="center"/>
            <w:gridSpan w:val="2"/>
          </w:tcPr>
          <w:p/>
        </w:tc>
      </w:tr>
    </w:tbl>
    <w:p>
      <w:pPr>
        <w:pStyle w:val=""/>
      </w:pPr>
      <w:r>
        <w:rPr>
          <w:rStyle w:val=""/>
        </w:rPr>
        <w:t xml:space="preserve"/>
      </w:r>
    </w:p>
    <w:p/>
    <w:p/>
    <w:p>
      <w:pPr>
        <w:pStyle w:val=""/>
      </w:pPr>
      <w:r>
        <w:rPr>
          <w:rStyle w:val=""/>
        </w:rPr>
        <w:t xml:space="preserve">Протокол подписан организатором торгов</w:t>
      </w:r>
    </w:p>
    <w:sectPr>
      <w:pgSz w:orient="portrait" w:w="11870" w:h="16787"/>
      <w:pgMar w:top="850" w:right="850" w:bottom="1440" w:left="8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imes New Roman" w:hAnsi="Times New Roman" w:eastAsia="Times New Roman" w:cs="Times New Roman"/>
        <w:sz w:val="26"/>
        <w:szCs w:val="26"/>
      </w:rPr>
    </w:rPrDefault>
  </w:docDefaults>
  <w:style w:type="paragraph" w:default="1" w:styleId="Normal">
    <w:name w:val="Normal"/>
    <w:pPr>
      <w:jc w:val="left"/>
      <w:ind w:left="0" w:right="0"/>
      <w:spacing w:after="0"/>
    </w:pPr>
  </w:style>
  <w:style w:type="character" w:styleId="FootnoteReference">
    <w:name w:val="Footnote Reference"/>
    <w:semiHidden/>
    <w:unhideWhenUsed/>
    <w:rPr>
      <w:vertAlign w:val="superscript"/>
    </w:rPr>
  </w:style>
  <w:style w:type="paragraph" w:customStyle="1" w:styleId="center">
    <w:name w:val="center"/>
    <w:basedOn w:val="Normal"/>
    <w:pPr>
      <w:jc w:val="center"/>
      <w:spacing w:after="0"/>
    </w:pPr>
  </w:style>
  <w:style w:type="character">
    <w:name w:val="doc_header"/>
    <w:rPr>
      <w:sz w:val="24"/>
      <w:szCs w:val="24"/>
      <w:b/>
      <w:caps/>
    </w:rPr>
  </w:style>
  <w:style w:type="character">
    <w:name w:val="bold"/>
    <w:rPr>
      <w:b/>
    </w:rPr>
  </w:style>
  <w:style w:type="character">
    <w:name w:val="table_header"/>
    <w:rPr>
      <w:color w:val="BE1E2D"/>
    </w:rPr>
  </w:style>
  <w:style w:type="table" w:customStyle="1" w:styleId="noborder">
    <w:name w:val="noborder"/>
    <w:uiPriority w:val="99"/>
    <w:tblPr>
      <w:jc w:val="left"/>
      <w:tblW w:w="100" w:type="auto"/>
      <w:tblCellMar>
        <w:top w:w="10" w:type="dxa"/>
        <w:left w:w="10" w:type="dxa"/>
        <w:right w:w="10" w:type="dxa"/>
        <w:bottom w:w="10" w:type="dxa"/>
      </w:tblCellMar>
    </w:tblPr>
  </w:style>
  <w:style w:type="table" w:customStyle="1" w:styleId="border">
    <w:name w:val="border"/>
    <w:uiPriority w:val="99"/>
    <w:tblPr>
      <w:jc w:val="left"/>
      <w:tblW w:w="100" w:type="auto"/>
      <w:tblCellMar>
        <w:top w:w="50" w:type="dxa"/>
        <w:left w:w="50" w:type="dxa"/>
        <w:right w:w="50" w:type="dxa"/>
        <w:bottom w:w="50" w:type="dxa"/>
      </w:tblCellMar>
    </w:tbl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2026-01-26T14:49:58+03:00</dcterms:created>
  <dcterms:modified xsi:type="dcterms:W3CDTF">2026-01-26T14:49:58+03:00</dcterms:modified>
</cp:coreProperties>
</file>

<file path=docProps/custom.xml><?xml version="1.0" encoding="utf-8"?>
<Properties xmlns="http://schemas.openxmlformats.org/officeDocument/2006/custom-properties" xmlns:vt="http://schemas.openxmlformats.org/officeDocument/2006/docPropsVTypes"/>
</file>