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58301-ОАОФ/1</w:t>
      </w:r>
    </w:p>
    <w:p/>
    <w:p>
      <w:pPr>
        <w:pStyle w:val=""/>
      </w:pPr>
      <w:r>
        <w:rPr>
          <w:rStyle w:val=""/>
        </w:rPr>
        <w:t xml:space="preserve">26.12.2025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58301-ОАОФ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26.12.2025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MITSUBISHI OUTLANDER, Идентификационный номер (VIN номер): JMBXLCW6W7Z002148, Год выпуска: 2007 гос.номер О112КВ29 (имущество  в залоге у конкурсного кредитора АО «ТБанк» (ИНН 7710140679) в порядке правопреемства (в связи с реорганизацией ПАО Росбанк (ИНН 7730060164).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2025-12-26T09:01:46+03:00</dcterms:created>
  <dcterms:modified xsi:type="dcterms:W3CDTF">2025-12-26T09:01:46+03:00</dcterms:modified>
</cp:coreProperties>
</file>

<file path=docProps/custom.xml><?xml version="1.0" encoding="utf-8"?>
<Properties xmlns="http://schemas.openxmlformats.org/officeDocument/2006/custom-properties" xmlns:vt="http://schemas.openxmlformats.org/officeDocument/2006/docPropsVTypes"/>
</file>