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Товарно-материальные ценности в кол-ве 11 825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27 032 603.40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5 406 520.68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27 032 603.40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4 865 868.61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24 329 343.06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21 626 082.72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3 784 564.48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18 922 822.38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3 243 912.41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16 219 562.04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2 703 260.34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13 516 301.70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2 162 608.27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10 813 041.36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1 621 956.20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8 109 781.02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1 081 304.14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5 406 520.68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2 703 260.34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