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58054-ОТПП/1 О ПРИЗНАНИИ НЕСОСТОЯВШИМИСЯ ОТКРЫТЫХ ТОРГОВ В ФОРМЕ ПУБЛИЧНОГО ПРЕДЛОЖЕНИЯ ПО ПРОДАЖЕ ИМУЩЕСТВА</w:t>
      </w:r>
    </w:p>
    <w:p/>
    <w:p>
      <w:pPr>
        <w:pStyle w:val=""/>
      </w:pPr>
      <w:r>
        <w:rPr>
          <w:rStyle w:val=""/>
        </w:rPr>
        <w:t xml:space="preserve">29.12.2025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Колосова Марина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611187033824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347737, Ростовская область, х. Попов, ул. 40 лет Победы,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А53-39991/2024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РЕНО ЛОГАН (SR), VIN: X7LLSRAGH7H090072, 2007 г.в., Номер кузова (кабины): X7LLSRAGH7H090072, цвет: Серый, Рабочий объем (см³): 1390, Мощность (кВт/л.с.): 55.000/75.0. Автомобиль частично разукомплектован,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2025-12-29T10:32:10+03:00</dcterms:created>
  <dcterms:modified xsi:type="dcterms:W3CDTF">2025-12-29T10:32:10+03:00</dcterms:modified>
</cp:coreProperties>
</file>

<file path=docProps/custom.xml><?xml version="1.0" encoding="utf-8"?>
<Properties xmlns="http://schemas.openxmlformats.org/officeDocument/2006/custom-properties" xmlns:vt="http://schemas.openxmlformats.org/officeDocument/2006/docPropsVTypes"/>
</file>