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58054-ОТПП/1</w:t>
      </w:r>
    </w:p>
    <w:p/>
    <w:p>
      <w:pPr>
        <w:pStyle w:val=""/>
      </w:pPr>
      <w:r>
        <w:rPr>
          <w:rStyle w:val=""/>
        </w:rPr>
        <w:t xml:space="preserve">24.12.2025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Колосова Марина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611187033824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347737, Ростовская область, х. Попов, ул. 40 лет Победы,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А53-39991/2024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РЕНО ЛОГАН (SR), VIN: X7LLSRAGH7H090072, 2007 г.в., Номер кузова (кабины): X7LLSRAGH7H090072, цвет: Серый, Рабочий объем (см³): 1390, Мощность (кВт/л.с.): 55.000/75.0. Автомобиль частично разукомплектован,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58054-ОТПП-1-191365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18:37:48.820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(не представлены заявителем документы, установленным к ним требованиям,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2025-12-24T18:03:33+03:00</dcterms:created>
  <dcterms:modified xsi:type="dcterms:W3CDTF">2025-12-24T18:03:33+03:00</dcterms:modified>
</cp:coreProperties>
</file>

<file path=docProps/custom.xml><?xml version="1.0" encoding="utf-8"?>
<Properties xmlns="http://schemas.openxmlformats.org/officeDocument/2006/custom-properties" xmlns:vt="http://schemas.openxmlformats.org/officeDocument/2006/docPropsVTypes"/>
</file>