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30 996 624 руб. 75 коп., подтвержденное решением Арбитражного суда Кемеровской области от 04.10.2022г. по делу № А27-12779/2022 с учётом определения Арбитражного суда Кемеровской области от 31.10.2022г. по делу № А27-12805/2022 об исправлении арифметических ошибок.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13 948 481.14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2 789 696.23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13 948 481.14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2 650 211.42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13 251 057.08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2 510 726.61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12 553 633.03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2 371 241.79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11 856 208.97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2 231 756.98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11 158 784.91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2 092 272.17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10 461 360.86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1 952 787.36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9 763 936.80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1 813 302.55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9 066 512.74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1 673 817.74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8 369 088.68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1 534 332.93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7 671 664.63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1 394 848.11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6 974 240.57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1 255 363.30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6 276 816.51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1 115 878.49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5 579 392.46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976 393.68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4 881 968.40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836 908.87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4 184 544.34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697 424.06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3 487 120.29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557 939.25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2 789 696.23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418 454.43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2 092 272.17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278 969.62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1 394 848.11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