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49399-ОАОФ/1</w:t>
      </w:r>
    </w:p>
    <w:p/>
    <w:p>
      <w:pPr>
        <w:pStyle w:val=""/>
      </w:pPr>
      <w:r>
        <w:rPr>
          <w:rStyle w:val=""/>
        </w:rPr>
        <w:t xml:space="preserve">11.04.2025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Караулова Анастасия Александровна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290407750105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Архангельская обл., г. Северодвинск, ул. Адмирала Нахимова, д. 2, корп. А, кв. 52А</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А05-9981/2023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49399-ОАОФ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04.03.2025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11.04.2025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11.04.2025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1/3 доля в праве собственности на жилое помещение общей площадью 12,9 кв.м по адресу: Архангельская обл., г. Северодвинск, ул. Адмирала Нахимова, д. 2, корп. А, кв. 52А с кадастровым номером 29:28:112203:602.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2025-04-11T10:05:29+03:00</dcterms:created>
  <dcterms:modified xsi:type="dcterms:W3CDTF">2025-04-11T10:05:29+03:00</dcterms:modified>
</cp:coreProperties>
</file>

<file path=docProps/custom.xml><?xml version="1.0" encoding="utf-8"?>
<Properties xmlns="http://schemas.openxmlformats.org/officeDocument/2006/custom-properties" xmlns:vt="http://schemas.openxmlformats.org/officeDocument/2006/docPropsVTypes"/>
</file>