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49391-ОАОФ/2 О ПРИЗНАНИИ НЕСОСТОЯВШИМИСЯ ОТКРЫТЫХ ТОРГОВ В ФОРМЕ АУКЦИОНА ПО ПРОДАЖЕ ИМУЩЕСТВА</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 Леонид Федорович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291501055238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49391-ОАОФ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04.03.2025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29:09:011801:12 общей площадью 983 кв. м, местоположение которого установлено относительно ориентира, расположенного за пределами участка. Почтовый адрес ориентира: обл. Архангельская, р-н Ленский, сдт «Паламыш», д.Паламыш Урдомской п/а. (виды разрешенного использования объекта недвижимости: для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2025-04-11T09:51:59+03:00</dcterms:created>
  <dcterms:modified xsi:type="dcterms:W3CDTF">2025-04-11T09:51:59+03:00</dcterms:modified>
</cp:coreProperties>
</file>

<file path=docProps/custom.xml><?xml version="1.0" encoding="utf-8"?>
<Properties xmlns="http://schemas.openxmlformats.org/officeDocument/2006/custom-properties" xmlns:vt="http://schemas.openxmlformats.org/officeDocument/2006/docPropsVTypes"/>
</file>