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center"/>
      </w:pPr>
      <w:r>
        <w:rPr>
          <w:rStyle w:val="doc_header"/>
        </w:rPr>
        <w:t xml:space="preserve">ПРОТОКОЛ ОБ ОПРЕДЕЛЕНИИ УЧАСТНИКОВ ТОРГОВ № 48162-ОТПП/1</w:t>
      </w:r>
    </w:p>
    <w:p/>
    <w:p>
      <w:pPr>
        <w:pStyle w:val=""/>
      </w:pPr>
      <w:r>
        <w:rPr>
          <w:rStyle w:val=""/>
        </w:rPr>
        <w:t xml:space="preserve">07.02.2025 г.</w:t>
      </w:r>
    </w:p>
    <w:p/>
    <w:tbl>
      <w:tblGrid>
        <w:gridCol w:w="4000" w:type="dxa"/>
        <w:gridCol w:w="6000" w:type="dxa"/>
      </w:tblGrid>
      <w:tblPr>
        <w:tblStyle w:val="noborder"/>
      </w:tblPr>
      <w:tr>
        <w:trPr/>
        <w:tc>
          <w:tcPr>
            <w:tcW w:w="10000" w:type="dxa"/>
            <w:vAlign w:val="center"/>
            <w:gridSpan w:val="2"/>
          </w:tcPr>
          <w:p>
            <w:pPr>
              <w:pStyle w:val=""/>
            </w:pPr>
            <w:r>
              <w:rPr>
                <w:rStyle w:val="table_header"/>
              </w:rPr>
              <w:t xml:space="preserve">Организатор торгов</w:t>
            </w:r>
          </w:p>
        </w:tc>
      </w:tr>
      <w:tr>
        <w:trPr/>
        <w:tc>
          <w:tcPr>
            <w:tcW w:w="4000" w:type="dxa"/>
            <w:vAlign w:val="center"/>
          </w:tcPr>
          <w:p>
            <w:pPr>
              <w:pStyle w:val=""/>
            </w:pPr>
            <w:r>
              <w:rPr>
                <w:rStyle w:val=""/>
              </w:rPr>
              <w:t xml:space="preserve">ФИО:</w:t>
            </w:r>
          </w:p>
        </w:tc>
        <w:tc>
          <w:tcPr>
            <w:tcW w:w="6000" w:type="dxa"/>
            <w:vAlign w:val="center"/>
          </w:tcPr>
          <w:p>
            <w:pPr>
              <w:pStyle w:val=""/>
            </w:pPr>
            <w:r>
              <w:rPr>
                <w:rStyle w:val=""/>
              </w:rPr>
              <w:t xml:space="preserve">ИП Сильченко Юрий Евгеньевич</w:t>
            </w:r>
          </w:p>
        </w:tc>
      </w:tr>
      <w:tr>
        <w:trPr/>
        <w:tc>
          <w:tcPr>
            <w:tcW w:w="4000" w:type="dxa"/>
            <w:vAlign w:val="center"/>
          </w:tcPr>
          <w:p>
            <w:pPr>
              <w:pStyle w:val=""/>
            </w:pPr>
            <w:r>
              <w:rPr>
                <w:rStyle w:val=""/>
              </w:rPr>
              <w:t xml:space="preserve">ИНН:</w:t>
            </w:r>
          </w:p>
        </w:tc>
        <w:tc>
          <w:tcPr>
            <w:tcW w:w="6000" w:type="dxa"/>
            <w:vAlign w:val="center"/>
          </w:tcPr>
          <w:p>
            <w:pPr>
              <w:pStyle w:val=""/>
            </w:pPr>
            <w:r>
              <w:rPr>
                <w:rStyle w:val=""/>
              </w:rPr>
              <w:t xml:space="preserve">290200606313</w:t>
            </w:r>
          </w:p>
        </w:tc>
      </w:tr>
      <w:tr>
        <w:trPr/>
        <w:tc>
          <w:tcPr>
            <w:tcW w:w="4000" w:type="dxa"/>
            <w:vAlign w:val="center"/>
          </w:tcPr>
          <w:p>
            <w:pPr>
              <w:pStyle w:val=""/>
            </w:pPr>
            <w:r>
              <w:rPr>
                <w:rStyle w:val=""/>
              </w:rPr>
              <w:t xml:space="preserve">Телефон/факс:</w:t>
            </w:r>
          </w:p>
        </w:tc>
        <w:tc>
          <w:tcPr>
            <w:tcW w:w="6000" w:type="dxa"/>
            <w:vAlign w:val="center"/>
          </w:tcPr>
          <w:p>
            <w:pPr>
              <w:pStyle w:val=""/>
            </w:pPr>
            <w:r>
              <w:rPr>
                <w:rStyle w:val=""/>
              </w:rPr>
              <w:t xml:space="preserve">+79115767775</w:t>
            </w:r>
          </w:p>
        </w:tc>
      </w:tr>
      <w:tr>
        <w:trPr/>
        <w:tc>
          <w:tcPr>
            <w:tcW w:w="10000" w:type="dxa"/>
            <w:vAlign w:val="center"/>
            <w:gridSpan w:val="2"/>
          </w:tcPr>
          <w:p/>
        </w:tc>
      </w:tr>
      <w:tr>
        <w:trPr/>
        <w:tc>
          <w:tcPr>
            <w:tcW w:w="10000" w:type="dxa"/>
            <w:vAlign w:val="center"/>
            <w:gridSpan w:val="2"/>
          </w:tcPr>
          <w:p>
            <w:pPr>
              <w:pStyle w:val=""/>
            </w:pPr>
            <w:r>
              <w:rPr>
                <w:rStyle w:val="table_header"/>
              </w:rPr>
              <w:t xml:space="preserve">Сведения о должнике</w:t>
            </w:r>
          </w:p>
        </w:tc>
      </w:tr>
      <w:tr>
        <w:trPr/>
        <w:tc>
          <w:tcPr>
            <w:tcW w:w="4000" w:type="dxa"/>
            <w:vAlign w:val="center"/>
          </w:tcPr>
          <w:p>
            <w:pPr>
              <w:pStyle w:val=""/>
            </w:pPr>
            <w:r>
              <w:rPr>
                <w:rStyle w:val=""/>
              </w:rPr>
              <w:t xml:space="preserve">ФИО:</w:t>
            </w:r>
          </w:p>
        </w:tc>
        <w:tc>
          <w:tcPr>
            <w:tcW w:w="6000" w:type="dxa"/>
            <w:vAlign w:val="center"/>
          </w:tcPr>
          <w:p>
            <w:pPr>
              <w:pStyle w:val=""/>
            </w:pPr>
            <w:r>
              <w:rPr>
                <w:rStyle w:val=""/>
              </w:rPr>
              <w:t xml:space="preserve">Тищенко Руслан Виталиевич</w:t>
            </w:r>
          </w:p>
        </w:tc>
      </w:tr>
      <w:tr>
        <w:trPr/>
        <w:tc>
          <w:tcPr>
            <w:tcW w:w="4000" w:type="dxa"/>
            <w:vAlign w:val="center"/>
          </w:tcPr>
          <w:p>
            <w:pPr>
              <w:pStyle w:val=""/>
            </w:pPr>
            <w:r>
              <w:rPr>
                <w:rStyle w:val=""/>
              </w:rPr>
              <w:t xml:space="preserve">ИНН:</w:t>
            </w:r>
          </w:p>
        </w:tc>
        <w:tc>
          <w:tcPr>
            <w:tcW w:w="6000" w:type="dxa"/>
            <w:vAlign w:val="center"/>
          </w:tcPr>
          <w:p>
            <w:pPr>
              <w:pStyle w:val=""/>
            </w:pPr>
            <w:r>
              <w:rPr>
                <w:rStyle w:val=""/>
              </w:rPr>
              <w:t xml:space="preserve">780733913160</w:t>
            </w:r>
          </w:p>
        </w:tc>
      </w:tr>
      <w:tr>
        <w:trPr/>
        <w:tc>
          <w:tcPr>
            <w:tcW w:w="4000" w:type="dxa"/>
            <w:vAlign w:val="center"/>
          </w:tcPr>
          <w:p>
            <w:pPr>
              <w:pStyle w:val=""/>
            </w:pPr>
            <w:r>
              <w:rPr>
                <w:rStyle w:val=""/>
              </w:rPr>
              <w:t xml:space="preserve">Адрес:</w:t>
            </w:r>
          </w:p>
        </w:tc>
        <w:tc>
          <w:tcPr>
            <w:tcW w:w="6000" w:type="dxa"/>
            <w:vAlign w:val="center"/>
          </w:tcPr>
          <w:p>
            <w:pPr>
              <w:pStyle w:val=""/>
            </w:pPr>
            <w:r>
              <w:rPr>
                <w:rStyle w:val=""/>
              </w:rPr>
              <w:t xml:space="preserve">198329, город Санкт-Петербург, улица Здоровцева, дом 10-А, квартира 16</w:t>
            </w:r>
          </w:p>
        </w:tc>
      </w:tr>
      <w:tr>
        <w:trPr/>
        <w:tc>
          <w:tcPr>
            <w:tcW w:w="4000" w:type="dxa"/>
            <w:vAlign w:val="center"/>
          </w:tcPr>
          <w:p>
            <w:pPr>
              <w:pStyle w:val=""/>
            </w:pPr>
            <w:r>
              <w:rPr>
                <w:rStyle w:val=""/>
              </w:rPr>
              <w:t xml:space="preserve">Номер дела:</w:t>
            </w:r>
          </w:p>
        </w:tc>
        <w:tc>
          <w:tcPr>
            <w:tcW w:w="6000" w:type="dxa"/>
            <w:vAlign w:val="center"/>
          </w:tcPr>
          <w:p>
            <w:pPr>
              <w:pStyle w:val=""/>
            </w:pPr>
            <w:r>
              <w:rPr>
                <w:rStyle w:val=""/>
              </w:rPr>
              <w:t xml:space="preserve">А56-8361/2023</w:t>
            </w:r>
          </w:p>
        </w:tc>
      </w:tr>
      <w:tr>
        <w:trPr/>
        <w:tc>
          <w:tcPr>
            <w:tcW w:w="10000" w:type="dxa"/>
            <w:vAlign w:val="center"/>
            <w:gridSpan w:val="2"/>
          </w:tcPr>
          <w:p/>
        </w:tc>
      </w:tr>
      <w:tr>
        <w:trPr/>
        <w:tc>
          <w:tcPr>
            <w:tcW w:w="10000" w:type="dxa"/>
            <w:vAlign w:val="center"/>
            <w:gridSpan w:val="2"/>
          </w:tcPr>
          <w:p>
            <w:pPr>
              <w:pStyle w:val=""/>
            </w:pPr>
            <w:r>
              <w:rPr>
                <w:rStyle w:val="table_header"/>
              </w:rPr>
              <w:t xml:space="preserve">Информация о торгах и лоте</w:t>
            </w:r>
          </w:p>
        </w:tc>
      </w:tr>
      <w:tr>
        <w:trPr/>
        <w:tc>
          <w:tcPr>
            <w:tcW w:w="4000" w:type="dxa"/>
            <w:vAlign w:val="center"/>
          </w:tcPr>
          <w:p>
            <w:pPr>
              <w:pStyle w:val=""/>
            </w:pPr>
            <w:r>
              <w:rPr>
                <w:rStyle w:val=""/>
              </w:rPr>
              <w:t xml:space="preserve">Тип торгов:</w:t>
            </w:r>
          </w:p>
        </w:tc>
        <w:tc>
          <w:tcPr>
            <w:tcW w:w="6000" w:type="dxa"/>
            <w:vAlign w:val="center"/>
          </w:tcPr>
          <w:p>
            <w:pPr>
              <w:pStyle w:val=""/>
            </w:pPr>
            <w:r>
              <w:rPr>
                <w:rStyle w:val=""/>
              </w:rPr>
              <w:t xml:space="preserve">Публичное предложение</w:t>
            </w:r>
          </w:p>
        </w:tc>
      </w:tr>
      <w:tr>
        <w:trPr/>
        <w:tc>
          <w:tcPr>
            <w:tcW w:w="4000" w:type="dxa"/>
            <w:vAlign w:val="center"/>
          </w:tcPr>
          <w:p>
            <w:pPr>
              <w:pStyle w:val=""/>
            </w:pPr>
            <w:r>
              <w:rPr>
                <w:rStyle w:val=""/>
              </w:rPr>
              <w:t xml:space="preserve">Код торгов:</w:t>
            </w:r>
          </w:p>
        </w:tc>
        <w:tc>
          <w:tcPr>
            <w:tcW w:w="6000" w:type="dxa"/>
            <w:vAlign w:val="center"/>
          </w:tcPr>
          <w:p>
            <w:pPr>
              <w:pStyle w:val=""/>
            </w:pPr>
            <w:r>
              <w:rPr>
                <w:rStyle w:val=""/>
              </w:rPr>
              <w:t xml:space="preserve">48162-ОТПП</w:t>
            </w:r>
          </w:p>
        </w:tc>
      </w:tr>
      <w:tr>
        <w:trPr/>
        <w:tc>
          <w:tcPr>
            <w:tcW w:w="4000" w:type="dxa"/>
            <w:vAlign w:val="center"/>
          </w:tcPr>
          <w:p>
            <w:pPr>
              <w:pStyle w:val=""/>
            </w:pPr>
            <w:r>
              <w:rPr>
                <w:rStyle w:val=""/>
              </w:rPr>
              <w:t xml:space="preserve">Дата начала приема заявок:</w:t>
            </w:r>
          </w:p>
        </w:tc>
        <w:tc>
          <w:tcPr>
            <w:tcW w:w="6000" w:type="dxa"/>
            <w:vAlign w:val="center"/>
          </w:tcPr>
          <w:p>
            <w:pPr>
              <w:pStyle w:val=""/>
            </w:pPr>
            <w:r>
              <w:rPr>
                <w:rStyle w:val=""/>
              </w:rPr>
              <w:t xml:space="preserve">17.01.2025 12:00:00</w:t>
            </w:r>
          </w:p>
        </w:tc>
      </w:tr>
      <w:tr>
        <w:trPr/>
        <w:tc>
          <w:tcPr>
            <w:tcW w:w="4000" w:type="dxa"/>
            <w:vAlign w:val="center"/>
          </w:tcPr>
          <w:p>
            <w:pPr>
              <w:pStyle w:val=""/>
            </w:pPr>
            <w:r>
              <w:rPr>
                <w:rStyle w:val=""/>
              </w:rPr>
              <w:t xml:space="preserve">Дата окончания приема заявок:</w:t>
            </w:r>
          </w:p>
        </w:tc>
        <w:tc>
          <w:tcPr>
            <w:tcW w:w="6000" w:type="dxa"/>
            <w:vAlign w:val="center"/>
          </w:tcPr>
          <w:p>
            <w:pPr>
              <w:pStyle w:val=""/>
            </w:pPr>
            <w:r>
              <w:rPr>
                <w:rStyle w:val=""/>
              </w:rPr>
              <w:t xml:space="preserve">16.02.2025 12:00:00</w:t>
            </w:r>
          </w:p>
        </w:tc>
      </w:tr>
      <w:tr>
        <w:trPr/>
        <w:tc>
          <w:tcPr>
            <w:tcW w:w="4000" w:type="dxa"/>
            <w:vAlign w:val="center"/>
          </w:tcPr>
          <w:p>
            <w:pPr>
              <w:pStyle w:val=""/>
            </w:pPr>
            <w:r>
              <w:rPr>
                <w:rStyle w:val=""/>
              </w:rPr>
              <w:t xml:space="preserve">Номер лота:</w:t>
            </w:r>
          </w:p>
        </w:tc>
        <w:tc>
          <w:tcPr>
            <w:tcW w:w="6000" w:type="dxa"/>
            <w:vAlign w:val="center"/>
          </w:tcPr>
          <w:p>
            <w:pPr>
              <w:pStyle w:val=""/>
            </w:pPr>
            <w:r>
              <w:rPr>
                <w:rStyle w:val=""/>
              </w:rPr>
              <w:t xml:space="preserve">1</w:t>
            </w:r>
          </w:p>
        </w:tc>
      </w:tr>
      <w:tr>
        <w:trPr/>
        <w:tc>
          <w:tcPr>
            <w:tcW w:w="4000" w:type="dxa"/>
            <w:vAlign w:val="center"/>
          </w:tcPr>
          <w:p>
            <w:pPr>
              <w:pStyle w:val=""/>
            </w:pPr>
            <w:r>
              <w:rPr>
                <w:rStyle w:val=""/>
              </w:rPr>
              <w:t xml:space="preserve">Сведения об имуществе:</w:t>
            </w:r>
          </w:p>
        </w:tc>
        <w:tc>
          <w:tcPr>
            <w:tcW w:w="6000" w:type="dxa"/>
            <w:vAlign w:val="center"/>
          </w:tcPr>
          <w:p>
            <w:pPr>
              <w:pStyle w:val=""/>
            </w:pPr>
            <w:r>
              <w:rPr>
                <w:rStyle w:val=""/>
              </w:rPr>
              <w:t xml:space="preserve">Автомобиль марки FORD ФОРД «ФОКУС» 2011 года изготовления, имеющий идентификационный номер (VIN) X9FHXXEEDHBE75538, государственный регистрационный номер Е071УН178. Вследствие срока эксплуатации автомобиль может иметь существенные недостатки.</w:t>
            </w:r>
          </w:p>
        </w:tc>
      </w:tr>
      <w:tr>
        <w:trPr/>
        <w:tc>
          <w:tcPr>
            <w:tcW w:w="4000" w:type="dxa"/>
            <w:vAlign w:val="center"/>
          </w:tcPr>
          <w:p>
            <w:pPr>
              <w:pStyle w:val=""/>
            </w:pPr>
            <w:r>
              <w:rPr>
                <w:rStyle w:val=""/>
              </w:rPr>
              <w:t xml:space="preserve">Стартовая цена продажи имущества:</w:t>
            </w:r>
          </w:p>
        </w:tc>
        <w:tc>
          <w:tcPr>
            <w:tcW w:w="6000" w:type="dxa"/>
            <w:vAlign w:val="center"/>
          </w:tcPr>
          <w:p>
            <w:pPr>
              <w:pStyle w:val=""/>
            </w:pPr>
            <w:r>
              <w:rPr>
                <w:rStyle w:val=""/>
              </w:rPr>
              <w:t xml:space="preserve">630 000.00</w:t>
            </w:r>
          </w:p>
        </w:tc>
      </w:tr>
      <w:tr>
        <w:trPr/>
        <w:tc>
          <w:tcPr>
            <w:tcW w:w="4000" w:type="dxa"/>
            <w:vAlign w:val="center"/>
          </w:tcPr>
          <w:p>
            <w:pPr>
              <w:pStyle w:val=""/>
            </w:pPr>
            <w:r>
              <w:rPr>
                <w:rStyle w:val=""/>
              </w:rPr>
              <w:t xml:space="preserve">Порядок и критерии определения победителя торгов:</w:t>
            </w:r>
          </w:p>
        </w:tc>
        <w:tc>
          <w:tcPr>
            <w:tcW w:w="6000" w:type="dxa"/>
            <w:vAlign w:val="center"/>
          </w:tcPr>
          <w:p>
            <w:pPr>
              <w:pStyle w:val=""/>
            </w:pPr>
            <w:r>
              <w:rPr>
                <w:rStyle w:val=""/>
              </w:rPr>
              <w:t xml:space="preserve">В случае представления единственным участником торгов посредством публичного  предложения в установленный срок заявки на участие в торгах, содержащей предложение о цене  имущества должника, которая не ниже начальной цены продажи имущества должника, установленной для определенного периода проведения торгов, этот участник торгов признаётся победителем торгов  имуществом должника посредством публичного предложения.  В случае представления двумя и более участниками торгов посредством публичного  предложения в установленный срок заявок на участие в торгах, содержащих предложение о цене  имущества должника, которая не ниже начальной цены продажи имущества должника, установленной  для определенного периода проведения торгов, победителем торгов имуществом должника  посредством публичного предложения признаётся участник, предложивший наибольшую цену.  В случае представления двумя и более участниками торгов посредством публичного  предложения в установленный срок заявок на участие в торгах, содержащих предложение о равной  наибольшей цене имущества должника, которая не ниже начальной цены продажи имущества  должника, установленной для определенного периода проведения торгов, победителем торгов  имуществом должника посредством публичного предложения признаётся участник, предложивший  наибольшую цену первым по дате и времени.  С даты определения победителя торгов по продаже имущества должника посредством  публичного предложения прием заявок прекращается.</w:t>
            </w:r>
          </w:p>
        </w:tc>
      </w:tr>
      <w:tr>
        <w:trPr/>
        <w:tc>
          <w:tcPr>
            <w:tcW w:w="10000" w:type="dxa"/>
            <w:vAlign w:val="center"/>
            <w:gridSpan w:val="2"/>
          </w:tcPr>
          <w:p/>
        </w:tc>
      </w:tr>
      <w:tr>
        <w:trPr/>
        <w:tc>
          <w:tcPr>
            <w:tcW w:w="10000" w:type="dxa"/>
            <w:vAlign w:val="center"/>
            <w:gridSpan w:val="2"/>
          </w:tcPr>
          <w:p>
            <w:pPr>
              <w:pStyle w:val=""/>
            </w:pPr>
            <w:r>
              <w:rPr>
                <w:rStyle w:val="table_header"/>
              </w:rPr>
              <w:t xml:space="preserve">Интервалы снижения для лота</w:t>
            </w:r>
          </w:p>
        </w:tc>
      </w:tr>
      <w:tr>
        <w:trPr/>
        <w:tc>
          <w:tcPr>
            <w:tcW w:w="10000" w:type="dxa"/>
            <w:vAlign w:val="center"/>
            <w:gridSpan w:val="2"/>
          </w:tcPr>
          <w:tbl>
            <w:tblGrid>
              <w:gridCol w:w="4000" w:type="dxa"/>
              <w:gridCol w:w="4000" w:type="dxa"/>
              <w:gridCol w:w="4000" w:type="dxa"/>
              <w:gridCol w:w="4000" w:type="dxa"/>
            </w:tblGrid>
            <w:tblPr>
              <w:tblStyle w:val="border"/>
            </w:tblPr>
            <w:tr>
              <w:trPr/>
              <w:tc>
                <w:tcPr>
                  <w:tcW w:w="4000" w:type="dxa"/>
                  <w:vAlign w:val="center"/>
                  <w:tcBorders>
                    <w:top w:val="single" w:sz="1" w:color="ffffff"/>
                    <w:left w:val="single" w:sz="1" w:color="ffffff"/>
                    <w:right w:val="single" w:sz="1" w:color="ffffff"/>
                    <w:bottom w:val="single" w:sz="1" w:color="ffffff"/>
                  </w:tcBorders>
                  <w:shd w:val="clear" w:color="" w:fill="cdd1da"/>
                </w:tcPr>
                <w:p>
                  <w:pPr>
                    <w:pStyle w:val=""/>
                  </w:pPr>
                  <w:r>
                    <w:rPr>
                      <w:rStyle w:val=""/>
                    </w:rPr>
                    <w:t xml:space="preserve">Начало приема заявок на интервале</w:t>
                  </w:r>
                </w:p>
              </w:tc>
              <w:tc>
                <w:tcPr>
                  <w:tcW w:w="4000" w:type="dxa"/>
                  <w:vAlign w:val="center"/>
                  <w:tcBorders>
                    <w:top w:val="single" w:sz="1" w:color="ffffff"/>
                    <w:left w:val="single" w:sz="1" w:color="ffffff"/>
                    <w:right w:val="single" w:sz="1" w:color="ffffff"/>
                    <w:bottom w:val="single" w:sz="1" w:color="ffffff"/>
                  </w:tcBorders>
                  <w:shd w:val="clear" w:color="" w:fill="cdd1da"/>
                </w:tcPr>
                <w:p>
                  <w:pPr>
                    <w:pStyle w:val=""/>
                  </w:pPr>
                  <w:r>
                    <w:rPr>
                      <w:rStyle w:val=""/>
                    </w:rPr>
                    <w:t xml:space="preserve">Окончание приема заявок на интервале</w:t>
                  </w:r>
                </w:p>
              </w:tc>
              <w:tc>
                <w:tcPr>
                  <w:tcW w:w="4000" w:type="dxa"/>
                  <w:vAlign w:val="center"/>
                  <w:tcBorders>
                    <w:top w:val="single" w:sz="1" w:color="ffffff"/>
                    <w:left w:val="single" w:sz="1" w:color="ffffff"/>
                    <w:right w:val="single" w:sz="1" w:color="ffffff"/>
                    <w:bottom w:val="single" w:sz="1" w:color="ffffff"/>
                  </w:tcBorders>
                  <w:shd w:val="clear" w:color="" w:fill="cdd1da"/>
                </w:tcPr>
                <w:p>
                  <w:pPr>
                    <w:pStyle w:val=""/>
                  </w:pPr>
                  <w:r>
                    <w:rPr>
                      <w:rStyle w:val=""/>
                    </w:rPr>
                    <w:t xml:space="preserve">Задаток на интервале</w:t>
                  </w:r>
                </w:p>
              </w:tc>
              <w:tc>
                <w:tcPr>
                  <w:tcW w:w="4000" w:type="dxa"/>
                  <w:vAlign w:val="center"/>
                  <w:tcBorders>
                    <w:top w:val="single" w:sz="1" w:color="ffffff"/>
                    <w:left w:val="single" w:sz="1" w:color="ffffff"/>
                    <w:right w:val="single" w:sz="1" w:color="ffffff"/>
                    <w:bottom w:val="single" w:sz="1" w:color="ffffff"/>
                  </w:tcBorders>
                  <w:shd w:val="clear" w:color="" w:fill="cdd1da"/>
                </w:tcPr>
                <w:p>
                  <w:pPr>
                    <w:pStyle w:val=""/>
                  </w:pPr>
                  <w:r>
                    <w:rPr>
                      <w:rStyle w:val=""/>
                    </w:rPr>
                    <w:t xml:space="preserve">Цена на интервале</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17.01.2025 12:00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20.01.2025 12:00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63 000.00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630 000.00</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20.01.2025 12:00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23.01.2025 12:00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56 700.00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567 000.00</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23.01.2025 12:00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26.01.2025 12:00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50 400.00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504 000.00</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26.01.2025 12:00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29.01.2025 12:00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44 100.00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441 000.00</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29.01.2025 12:00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01.02.2025 12:00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37 800.00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378 000.00</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01.02.2025 12:00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04.02.2025 12:00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31 500.00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315 000.00</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04.02.2025 12:00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07.02.2025 12:00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25 200.00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252 000.00</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07.02.2025 12:00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10.02.2025 12:00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18 900.00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189 000.00</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10.02.2025 12:00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13.02.2025 12:00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12 600.00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126 000.00</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13.02.2025 12:00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16.02.2025 12:00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6 300.00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63 000.00</w:t>
                  </w:r>
                </w:p>
              </w:tc>
            </w:tr>
          </w:tbl>
          <w:p/>
        </w:tc>
      </w:tr>
      <w:tr>
        <w:trPr/>
        <w:tc>
          <w:tcPr>
            <w:tcW w:w="10000" w:type="dxa"/>
            <w:vAlign w:val="center"/>
            <w:gridSpan w:val="2"/>
          </w:tcPr>
          <w:p/>
        </w:tc>
      </w:tr>
      <w:tr>
        <w:trPr/>
        <w:tc>
          <w:tcPr>
            <w:tcW w:w="10000" w:type="dxa"/>
            <w:vAlign w:val="center"/>
            <w:gridSpan w:val="2"/>
          </w:tcPr>
          <w:p>
            <w:pPr>
              <w:pStyle w:val=""/>
            </w:pPr>
            <w:r>
              <w:rPr>
                <w:rStyle w:val="table_header"/>
              </w:rPr>
              <w:t xml:space="preserve">Поданные заявки</w:t>
            </w:r>
          </w:p>
        </w:tc>
      </w:tr>
      <w:tr>
        <w:trPr/>
        <w:tc>
          <w:tcPr>
            <w:tcW w:w="10000" w:type="dxa"/>
            <w:vAlign w:val="center"/>
            <w:gridSpan w:val="2"/>
          </w:tcPr>
          <w:tbl>
            <w:tblGrid>
              <w:gridCol w:w="4000" w:type="dxa"/>
              <w:gridCol w:w="4000" w:type="dxa"/>
              <w:gridCol w:w="4000" w:type="dxa"/>
              <w:gridCol w:w="4000" w:type="dxa"/>
            </w:tblGrid>
            <w:tblPr>
              <w:tblStyle w:val="border"/>
            </w:tblPr>
            <w:tr>
              <w:trPr/>
              <w:tc>
                <w:tcPr>
                  <w:tcW w:w="4000" w:type="dxa"/>
                  <w:vAlign w:val="center"/>
                  <w:tcBorders>
                    <w:top w:val="single" w:sz="1" w:color="ffffff"/>
                    <w:left w:val="single" w:sz="1" w:color="ffffff"/>
                    <w:right w:val="single" w:sz="1" w:color="ffffff"/>
                    <w:bottom w:val="single" w:sz="1" w:color="ffffff"/>
                  </w:tcBorders>
                  <w:shd w:val="clear" w:color="" w:fill="cdd1da"/>
                </w:tcPr>
                <w:p>
                  <w:pPr>
                    <w:pStyle w:val=""/>
                  </w:pPr>
                  <w:r>
                    <w:rPr>
                      <w:rStyle w:val=""/>
                    </w:rPr>
                    <w:t xml:space="preserve">Номер заявки</w:t>
                  </w:r>
                </w:p>
              </w:tc>
              <w:tc>
                <w:tcPr>
                  <w:tcW w:w="4000" w:type="dxa"/>
                  <w:vAlign w:val="center"/>
                  <w:tcBorders>
                    <w:top w:val="single" w:sz="1" w:color="ffffff"/>
                    <w:left w:val="single" w:sz="1" w:color="ffffff"/>
                    <w:right w:val="single" w:sz="1" w:color="ffffff"/>
                    <w:bottom w:val="single" w:sz="1" w:color="ffffff"/>
                  </w:tcBorders>
                  <w:shd w:val="clear" w:color="" w:fill="cdd1da"/>
                </w:tcPr>
                <w:p>
                  <w:pPr>
                    <w:pStyle w:val=""/>
                  </w:pPr>
                  <w:r>
                    <w:rPr>
                      <w:rStyle w:val=""/>
                    </w:rPr>
                    <w:t xml:space="preserve">Дата подачи заявки</w:t>
                  </w:r>
                </w:p>
              </w:tc>
              <w:tc>
                <w:tcPr>
                  <w:tcW w:w="4000" w:type="dxa"/>
                  <w:vAlign w:val="center"/>
                  <w:tcBorders>
                    <w:top w:val="single" w:sz="1" w:color="ffffff"/>
                    <w:left w:val="single" w:sz="1" w:color="ffffff"/>
                    <w:right w:val="single" w:sz="1" w:color="ffffff"/>
                    <w:bottom w:val="single" w:sz="1" w:color="ffffff"/>
                  </w:tcBorders>
                  <w:shd w:val="clear" w:color="" w:fill="cdd1da"/>
                </w:tcPr>
                <w:p>
                  <w:pPr>
                    <w:pStyle w:val=""/>
                  </w:pPr>
                  <w:r>
                    <w:rPr>
                      <w:rStyle w:val=""/>
                    </w:rPr>
                    <w:t xml:space="preserve">Заявитель</w:t>
                  </w:r>
                </w:p>
              </w:tc>
              <w:tc>
                <w:tcPr>
                  <w:tcW w:w="4000" w:type="dxa"/>
                  <w:vAlign w:val="center"/>
                  <w:tcBorders>
                    <w:top w:val="single" w:sz="1" w:color="ffffff"/>
                    <w:left w:val="single" w:sz="1" w:color="ffffff"/>
                    <w:right w:val="single" w:sz="1" w:color="ffffff"/>
                    <w:bottom w:val="single" w:sz="1" w:color="ffffff"/>
                  </w:tcBorders>
                  <w:shd w:val="clear" w:color="" w:fill="cdd1da"/>
                </w:tcPr>
                <w:p>
                  <w:pPr>
                    <w:pStyle w:val=""/>
                  </w:pPr>
                  <w:r>
                    <w:rPr>
                      <w:rStyle w:val=""/>
                    </w:rPr>
                    <w:t xml:space="preserve">Статус заявки</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48162-ОТПП-1-1</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07.02.2025 11:02:48.307</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Мякшина Ирина Андреевна (ИНН 593501437197)</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Заявка допущена</w:t>
                  </w:r>
                </w:p>
              </w:tc>
            </w:tr>
          </w:tbl>
          <w:p/>
        </w:tc>
      </w:tr>
      <w:tr>
        <w:trPr/>
        <w:tc>
          <w:tcPr>
            <w:tcW w:w="10000" w:type="dxa"/>
            <w:vAlign w:val="center"/>
            <w:gridSpan w:val="2"/>
          </w:tcPr>
          <w:p/>
        </w:tc>
      </w:tr>
    </w:tbl>
    <w:p>
      <w:pPr>
        <w:pStyle w:val=""/>
      </w:pPr>
      <w:r>
        <w:rPr>
          <w:rStyle w:val=""/>
        </w:rPr>
        <w:t xml:space="preserve"/>
      </w:r>
    </w:p>
    <w:p/>
    <w:p/>
    <w:p>
      <w:pPr>
        <w:pStyle w:val=""/>
      </w:pPr>
      <w:r>
        <w:rPr>
          <w:rStyle w:val=""/>
        </w:rPr>
        <w:t xml:space="preserve">Протокол подписан организатором торгов</w:t>
      </w:r>
    </w:p>
    <w:sectPr>
      <w:pgSz w:orient="portrait" w:w="11870" w:h="16787"/>
      <w:pgMar w:top="850" w:right="850" w:bottom="1440" w:left="8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6"/>
        <w:szCs w:val="26"/>
      </w:rPr>
    </w:rPrDefault>
  </w:docDefaults>
  <w:style w:type="paragraph" w:default="1" w:styleId="Normal">
    <w:name w:val="Normal"/>
    <w:pPr>
      <w:jc w:val="left"/>
      <w:ind w:left="0" w:right="0"/>
      <w:spacing w:after="0"/>
    </w:pPr>
  </w:style>
  <w:style w:type="character" w:styleId="FootnoteReference">
    <w:name w:val="Footnote Reference"/>
    <w:semiHidden/>
    <w:unhideWhenUsed/>
    <w:rPr>
      <w:vertAlign w:val="superscript"/>
    </w:rPr>
  </w:style>
  <w:style w:type="paragraph" w:customStyle="1" w:styleId="center">
    <w:name w:val="center"/>
    <w:basedOn w:val="Normal"/>
    <w:pPr>
      <w:jc w:val="center"/>
      <w:spacing w:after="0"/>
    </w:pPr>
  </w:style>
  <w:style w:type="character">
    <w:name w:val="doc_header"/>
    <w:rPr>
      <w:sz w:val="24"/>
      <w:szCs w:val="24"/>
      <w:b/>
      <w:caps/>
    </w:rPr>
  </w:style>
  <w:style w:type="character">
    <w:name w:val="bold"/>
    <w:rPr>
      <w:b/>
    </w:rPr>
  </w:style>
  <w:style w:type="character">
    <w:name w:val="table_header"/>
    <w:rPr>
      <w:color w:val="BE1E2D"/>
    </w:rPr>
  </w:style>
  <w:style w:type="table" w:customStyle="1" w:styleId="noborder">
    <w:name w:val="noborder"/>
    <w:uiPriority w:val="99"/>
    <w:tblPr>
      <w:jc w:val="left"/>
      <w:tblW w:w="100" w:type="auto"/>
      <w:tblCellMar>
        <w:top w:w="10" w:type="dxa"/>
        <w:left w:w="10" w:type="dxa"/>
        <w:right w:w="10" w:type="dxa"/>
        <w:bottom w:w="10" w:type="dxa"/>
      </w:tblCellMar>
    </w:tblPr>
  </w:style>
  <w:style w:type="table" w:customStyle="1" w:styleId="border">
    <w:name w:val="border"/>
    <w:uiPriority w:val="99"/>
    <w:tblPr>
      <w:jc w:val="left"/>
      <w:tblW w:w="100" w:type="auto"/>
      <w:tblCellMar>
        <w:top w:w="50" w:type="dxa"/>
        <w:left w:w="50" w:type="dxa"/>
        <w:right w:w="50" w:type="dxa"/>
        <w:bottom w:w="50"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2025-02-07T15:08:10+03:00</dcterms:created>
  <dcterms:modified xsi:type="dcterms:W3CDTF">2025-02-07T15:08:10+03:00</dcterms:modified>
</cp:coreProperties>
</file>

<file path=docProps/custom.xml><?xml version="1.0" encoding="utf-8"?>
<Properties xmlns="http://schemas.openxmlformats.org/officeDocument/2006/custom-properties" xmlns:vt="http://schemas.openxmlformats.org/officeDocument/2006/docPropsVTypes"/>
</file>