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45221-ОАОФ/10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40:09:030305:8, виды разрешенного использования объекта недвижимости: для сельскохозяйственного использования, площадь: 1322 +/- 318,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2024-10-26T09:27:05+03:00</dcterms:created>
  <dcterms:modified xsi:type="dcterms:W3CDTF">2024-10-26T09:27:05+03:00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