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ценные товарно-материальные ценности в составе 144 позиции наименований и 3709 шт. Список (перечень) имущества, входящий в состав лота №52, приложен в документации лота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