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д/фреона для гот.прод.06019819, Контейнер д/фреона для гот.прод.06018419, Контейнер д/фреона дня гот. прод.06019719, Контейнер д/фреона для гот.прод.06019919, Станок для резки ткани м.бЗВ (09516909), Станок для пров.на герметичность к.215 (07036109), Станок для пров.на герметичность к. 109 (07037409), Контейнер ст.ф-900 мм Н-1300мм 2 шт., Контейнер д/фреона для гот.прод.06019219, Контейнер д/фреона для гот.прод.06018619, Бак аварийный ст. 1,5 мЗ 03000119, Бак для хоз.питьевой воды, Бак для хоз.питьевой воды (03000319), Бак для диз.топлива и масла, Бак для диз.тонлива и масла (03000219), Бак аварийный ст. 1,5 мЗ, Автомат для прохладительных напитков инв.47004515, Автомат газ.воды AT 101М инв.47003915, Прессформа, Футляр 2 шт., весы, труба d 57-40м, труба d 32-50м, Аппарат ст.эм.V-6.3м3 к.109, Пресс форма д/изгот. пробок на флакон, Машина литьевая масляно/динам. инв, Емкость ст V-100м3, Аппарат ст. эм. V-6.3м3, Емкость 6,3м3 Е510 ХСЗР, Аппарат ст.эм.V -6.3м3, Аппарат ст.эм.V-6.3м3, Линия наполнения баллонов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