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39933-ОАОФ/1</w:t>
      </w:r>
    </w:p>
    <w:p/>
    <w:p>
      <w:pPr>
        <w:pStyle w:val=""/>
      </w:pPr>
      <w:r>
        <w:rPr>
          <w:rStyle w:val=""/>
        </w:rPr>
        <w:t xml:space="preserve">08.03.2024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39933-ОАОФ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08.03.2024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29:15:100601:296, назначение: для садоводства, общей площадью 450 кв.м, местоположение которого установлено относительно ориентира (дачного домика), расположенного в границах земельного участка: Архангельская обл., Плесецкий р-он, СОТ «Горняк», ул. Набережная, участок 11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2024-03-08T10:38:35+03:00</dcterms:created>
  <dcterms:modified xsi:type="dcterms:W3CDTF">2024-03-08T10:38:35+03:00</dcterms:modified>
</cp:coreProperties>
</file>

<file path=docProps/custom.xml><?xml version="1.0" encoding="utf-8"?>
<Properties xmlns="http://schemas.openxmlformats.org/officeDocument/2006/custom-properties" xmlns:vt="http://schemas.openxmlformats.org/officeDocument/2006/docPropsVTypes"/>
</file>