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38332-ОАОФ/1</w:t>
      </w:r>
    </w:p>
    <w:p/>
    <w:p>
      <w:pPr>
        <w:pStyle w:val=""/>
      </w:pPr>
      <w:r>
        <w:rPr>
          <w:rStyle w:val=""/>
        </w:rPr>
        <w:t xml:space="preserve">25.12.2023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Поярков Арсений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772903874039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+7 909 900 22 86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Перевалова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253204938542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692271, Приморский край, Хорольский р-н, пгт Ярославский, ул Ломоносова, д 16, кв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А51-8780/2022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25:21:230104:117; Виды разрешенного использования объекта недвижимости: Под жилую застройку Индивидуальную; Местоположение установлено относительно ориентира, расположенного в границах участка. Почтовый адрес ориентира: край Приморский, р-н Хорольский, пгт. Ярославский, ул. Трудовая, дом 11. Площадь: 965 +/- 11; Вид права, доля в праве: Собственность;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155 314.26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2023-12-25T10:12:23+03:00</dcterms:created>
  <dcterms:modified xsi:type="dcterms:W3CDTF">2023-12-25T10:12:23+03:00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