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37219-ОАОФ/4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2019, VIN: X89454606КОАА3581 Рабочий объем двигателя, куб.см: 6700, Цвет кузова оранжевый RAL 2009, Модель, № двигателя: ISB6.7E5300 86072487, Мощность двигателя, л.с. (кВт): 215.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5 720 275.82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