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36587-ОТПП/1</w:t>
      </w:r>
    </w:p>
    <w:p/>
    <w:p>
      <w:pPr>
        <w:pStyle w:val=""/>
      </w:pPr>
      <w:r>
        <w:rPr>
          <w:rStyle w:val=""/>
        </w:rPr>
        <w:t xml:space="preserve">01.11.2023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Прусакова Галина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027302218175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+79273253392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Кузьмина Анна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026908416350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РБ, г.Туймазы, ул.Степная, д.8-1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А07-21702/2022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36587-ОТПП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22.09.2023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11.11.2023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находящийся по адресу: Республика Башкортостан,Туймазинский район, г. Туймазы, ул. Степная, д. 8, кв. 1 Кадастровый номер:02:65:010242:2,(1133+-12м)
- жилой дом, находящийся по адресу: Республика Башкортостан,Туймазинский район, г. Туймазы. ул. Степная, д. 8-1. Кадастровый номер:02:65:010242:218(322,6 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6 455 700.00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Заявитель приобретает статус участника аукциона с момента оформления организатором торгов протокола о признании заявителей участниками торгов.
Конкурсным кредитором ПАО Сбербанк было принято решение об отказе в принятии на баланс Банка залогового имущества после несостоявшихся повторных торгов, а также решение об утверждении Изменений в Положение о порядке, сроках и условиях реализации имущества, находящегося в залоге у ПАО Сбербанк (далее - Положение).
1) Положение дополнить пунктом 20.1 «Проведение торгов в предложения»:
Продажа залогового имущества происходит посредством публичного предложения и осуществляется в соответствии с требованиями, установленными пунктом 4 статьи 139 Закона о банкротстве.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в размере 6 455 700 рублей.
Срок действия публичного предложения - 50 (пятьдесят) календарных дней с момента начала приема заявок в соответствии с опубликованным сообщением о торгах на электронной торговой площадке.
При отсутствии в течение 10 (десяти) календарных дней заявок на участие в торгах путем публичного предложения, содержащих предложение о цене Имущества Должника, которая не ниже установленной начальной цены продажи Имущества Должника на повторных торгах, цена продажи подлежит снижению.
Величина снижения начальной цены - 10% (десять процентов) от начальной продажной цены Имущества Должника на повторных торгах.
Минимальная продажная цена, ниже которой стоимость не может снижаться, составляет – 60 % (шестьдесят процентов) от начальной продажной цены Имущества Должника на повторных торгах -3 873 420 рублей.
1 этап - 6 455 700 руб.
2 этап - 5 810 130 руб.
3 этап - 5 164 5б0 руб.
4 этап - 4 518 990 руб.
5 этап - 3 873 420 руб.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если имущество должника не будет реализовано посредством публичного предложения, при достижении минимально допустимой цены (цена отсечения) продажи имущества должника, Публичное акционерное общество «Сбербанк России» в течение 30 календарных дней вносит изменения в порядок продажи, путем снижения минимально допустимой цены (цены отсечения) продажи имущества должника или Публичное Акционерное Общество «Сбербанк России» вправе оставить имущество за собой по минимальной допустимой цене (цене отсечения) продажи имущества. В этом случае Публичное Акционерное Общество «Сбербанк России» обязано перечислить денежные средства в размере двадцати процентов от стоимости имущества (цены отсечения), оставленного за собой, на специальным банковский счет в течение 10 (десяти) календарных дней с даты направления конкурсному управляющему заявления об оставлении имущества за собой.
Сроки платежей, реквизиты счетов, на которые вносятся платежи-Оплата в соответствии с договором купли-продажи должна быть осуществлена покупателем не позднее 30 (тридцати) календарных дней со дня подписания договора КУПЛИ-ПРОДАЖИ ИМУЩЕСТВА на счет должника: ПАО Сбербанк России Башкирское отделение №8598, Корр счет банка 30101810300000000601, Бик банка 048073601, КПП банка 027802001, ИНН банка 7707083893, Счет получателя 408178 104 064 614 95 607. Получатель Кузьмина А. А. Средства платежа - денежные средства в валюте РФ (рубли).
В случае отказа или уклонения победителя торгов от подписания договора купли-продажи в течение 5 (пяти) календарных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купли-продажи Имущества Должника участнику торгов, которым предложена наиболее высокая цена Имущества Должника по сравнению с ценой Имущества Должника,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6 455 700.00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581 013.00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5 810 130.00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516 456.00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451 899.00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4 518 990.00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3 873 420.00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36587-ОТПП-1-1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17:19:01.953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Навозов Павел Николаевич (ИНН 027312766406)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(нет паспорта медведева .нет задатка)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36587-ОТПП-1-2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07:50:11.813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Михайлов Юрий Николаевич (ИНН 026904891700, ОГРНИП: 317028000163442)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2023-11-01T11:58:17+03:00</dcterms:created>
  <dcterms:modified xsi:type="dcterms:W3CDTF">2023-11-01T11:58:17+03:00</dcterms:modified>
</cp:coreProperties>
</file>

<file path=docProps/custom.xml><?xml version="1.0" encoding="utf-8"?>
<Properties xmlns="http://schemas.openxmlformats.org/officeDocument/2006/custom-properties" xmlns:vt="http://schemas.openxmlformats.org/officeDocument/2006/docPropsVTypes"/>
</file>