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35185-ОАОФ/1</w:t>
      </w:r>
    </w:p>
    <w:p/>
    <w:p>
      <w:pPr>
        <w:pStyle w:val=""/>
      </w:pPr>
      <w:r>
        <w:rPr>
          <w:rStyle w:val=""/>
        </w:rPr>
        <w:t xml:space="preserve">31.08.2023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Арсеньева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410117226617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Рекиянова Елена Рихардовна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391506143586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Калининградская обл., Багратионовский р-н, п. Долгоруково, ул. Народная 2-я, д.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А21-16161/2022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35185-ОАОФ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1200 кв.м., кадастровый номер: 39:01:042227:177, адрес: Калининградская область, р-н Багратионовский, п Подгорное, ул Центральная, уч 20 м. Категория земель: Земли населенных пунктов. Вид разрешенного использования: для индивидуального жилищного строительства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167 400.00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2023-08-31T09:55:51+03:00</dcterms:created>
  <dcterms:modified xsi:type="dcterms:W3CDTF">2023-08-31T09:55:51+03:00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